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6363F2" w14:paraId="75FD965F" w14:textId="77777777">
        <w:trPr>
          <w:gridAfter w:val="1"/>
          <w:wAfter w:w="2551" w:type="dxa"/>
          <w:cantSplit/>
          <w:trHeight w:val="569"/>
        </w:trPr>
        <w:tc>
          <w:tcPr>
            <w:tcW w:w="4928" w:type="dxa"/>
            <w:shd w:val="clear" w:color="auto" w:fill="BFBFBF"/>
            <w:vAlign w:val="center"/>
          </w:tcPr>
          <w:p w14:paraId="6E52DD56" w14:textId="77777777" w:rsidR="006363F2" w:rsidRPr="005F43C5" w:rsidRDefault="005F43C5">
            <w:pPr>
              <w:keepNext/>
              <w:shd w:val="clear" w:color="auto" w:fill="BFBFBF"/>
              <w:jc w:val="center"/>
              <w:outlineLvl w:val="0"/>
              <w:rPr>
                <w:rFonts w:cs="Arial"/>
                <w:b/>
                <w:color w:val="000000" w:themeColor="text1"/>
                <w:szCs w:val="22"/>
              </w:rPr>
            </w:pPr>
            <w:r w:rsidRPr="005F43C5">
              <w:rPr>
                <w:rFonts w:cs="Arial"/>
                <w:noProof/>
                <w:color w:val="000000" w:themeColor="text1"/>
                <w:szCs w:val="22"/>
              </w:rPr>
              <w:drawing>
                <wp:anchor distT="0" distB="0" distL="114300" distR="114300" simplePos="0" relativeHeight="251659264" behindDoc="1" locked="0" layoutInCell="0" allowOverlap="1" wp14:anchorId="3F39E7D8" wp14:editId="2B801333">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3C5">
              <w:rPr>
                <w:rFonts w:cs="Arial"/>
                <w:b/>
                <w:color w:val="000000" w:themeColor="text1"/>
                <w:szCs w:val="22"/>
              </w:rPr>
              <w:t>REPORT TO</w:t>
            </w:r>
          </w:p>
        </w:tc>
        <w:tc>
          <w:tcPr>
            <w:tcW w:w="2410" w:type="dxa"/>
            <w:shd w:val="clear" w:color="auto" w:fill="BFBFBF"/>
            <w:vAlign w:val="center"/>
          </w:tcPr>
          <w:p w14:paraId="7C020EC5" w14:textId="77777777" w:rsidR="006363F2" w:rsidRPr="005F43C5" w:rsidRDefault="005F43C5">
            <w:pPr>
              <w:jc w:val="center"/>
              <w:rPr>
                <w:rFonts w:cs="Arial"/>
                <w:b/>
                <w:color w:val="000000" w:themeColor="text1"/>
                <w:szCs w:val="22"/>
              </w:rPr>
            </w:pPr>
            <w:r w:rsidRPr="005F43C5">
              <w:rPr>
                <w:rFonts w:cs="Arial"/>
                <w:b/>
                <w:color w:val="000000" w:themeColor="text1"/>
                <w:szCs w:val="22"/>
              </w:rPr>
              <w:t>ON</w:t>
            </w:r>
          </w:p>
        </w:tc>
      </w:tr>
      <w:tr w:rsidR="006363F2" w14:paraId="6604E99C" w14:textId="77777777">
        <w:trPr>
          <w:gridAfter w:val="1"/>
          <w:wAfter w:w="2551" w:type="dxa"/>
          <w:cantSplit/>
          <w:trHeight w:val="654"/>
        </w:trPr>
        <w:tc>
          <w:tcPr>
            <w:tcW w:w="4928" w:type="dxa"/>
            <w:tcBorders>
              <w:bottom w:val="nil"/>
            </w:tcBorders>
            <w:vAlign w:val="center"/>
          </w:tcPr>
          <w:p w14:paraId="1C7EAFA1" w14:textId="77777777" w:rsidR="006363F2" w:rsidRPr="005F43C5" w:rsidRDefault="005F43C5">
            <w:pPr>
              <w:jc w:val="center"/>
              <w:rPr>
                <w:rFonts w:cs="Arial"/>
                <w:b/>
                <w:color w:val="000000" w:themeColor="text1"/>
                <w:szCs w:val="22"/>
              </w:rPr>
            </w:pPr>
            <w:r w:rsidRPr="005F43C5">
              <w:rPr>
                <w:rFonts w:cs="Arial"/>
                <w:b/>
                <w:color w:val="000000" w:themeColor="text1"/>
                <w:szCs w:val="22"/>
              </w:rPr>
              <w:t>CABINET</w:t>
            </w:r>
          </w:p>
        </w:tc>
        <w:tc>
          <w:tcPr>
            <w:tcW w:w="2410" w:type="dxa"/>
            <w:tcBorders>
              <w:bottom w:val="nil"/>
            </w:tcBorders>
            <w:vAlign w:val="center"/>
          </w:tcPr>
          <w:p w14:paraId="4324635E" w14:textId="77777777" w:rsidR="006363F2" w:rsidRPr="005F43C5" w:rsidRDefault="005F43C5">
            <w:pPr>
              <w:jc w:val="center"/>
              <w:rPr>
                <w:rFonts w:cs="Arial"/>
                <w:b/>
                <w:color w:val="000000" w:themeColor="text1"/>
                <w:szCs w:val="22"/>
              </w:rPr>
            </w:pPr>
            <w:r w:rsidRPr="005F43C5">
              <w:rPr>
                <w:rFonts w:cs="Arial"/>
                <w:color w:val="000000" w:themeColor="text1"/>
                <w:szCs w:val="22"/>
              </w:rPr>
              <w:t>20 March 2019</w:t>
            </w:r>
          </w:p>
        </w:tc>
      </w:tr>
      <w:tr w:rsidR="006363F2" w14:paraId="699A2CB0" w14:textId="77777777">
        <w:trPr>
          <w:gridAfter w:val="1"/>
          <w:wAfter w:w="2551" w:type="dxa"/>
          <w:cantSplit/>
          <w:trHeight w:val="560"/>
        </w:trPr>
        <w:tc>
          <w:tcPr>
            <w:tcW w:w="7338" w:type="dxa"/>
            <w:gridSpan w:val="2"/>
            <w:tcBorders>
              <w:left w:val="nil"/>
              <w:right w:val="nil"/>
            </w:tcBorders>
          </w:tcPr>
          <w:p w14:paraId="6582E50E" w14:textId="77777777" w:rsidR="006363F2" w:rsidRPr="005F43C5" w:rsidRDefault="006363F2">
            <w:pPr>
              <w:jc w:val="right"/>
              <w:rPr>
                <w:rFonts w:cs="Arial"/>
                <w:color w:val="000000" w:themeColor="text1"/>
                <w:szCs w:val="22"/>
              </w:rPr>
            </w:pPr>
          </w:p>
        </w:tc>
      </w:tr>
      <w:tr w:rsidR="006363F2" w14:paraId="0F426C5D" w14:textId="77777777">
        <w:trPr>
          <w:cantSplit/>
        </w:trPr>
        <w:tc>
          <w:tcPr>
            <w:tcW w:w="4928" w:type="dxa"/>
            <w:shd w:val="clear" w:color="auto" w:fill="BFBFBF"/>
            <w:vAlign w:val="center"/>
          </w:tcPr>
          <w:p w14:paraId="5AB15DA3" w14:textId="77777777" w:rsidR="006363F2" w:rsidRPr="005F43C5" w:rsidRDefault="005F43C5">
            <w:pPr>
              <w:jc w:val="center"/>
              <w:rPr>
                <w:rFonts w:cs="Arial"/>
                <w:b/>
                <w:color w:val="000000" w:themeColor="text1"/>
                <w:szCs w:val="22"/>
              </w:rPr>
            </w:pPr>
            <w:r w:rsidRPr="005F43C5">
              <w:rPr>
                <w:rFonts w:cs="Arial"/>
                <w:b/>
                <w:color w:val="000000" w:themeColor="text1"/>
                <w:szCs w:val="22"/>
              </w:rPr>
              <w:t>TITLE</w:t>
            </w:r>
          </w:p>
        </w:tc>
        <w:tc>
          <w:tcPr>
            <w:tcW w:w="2410" w:type="dxa"/>
            <w:shd w:val="clear" w:color="auto" w:fill="BFBFBF"/>
            <w:vAlign w:val="center"/>
          </w:tcPr>
          <w:p w14:paraId="61622029" w14:textId="77777777" w:rsidR="006363F2" w:rsidRPr="005F43C5" w:rsidRDefault="005F43C5">
            <w:pPr>
              <w:jc w:val="center"/>
              <w:rPr>
                <w:rFonts w:cs="Arial"/>
                <w:b/>
                <w:color w:val="000000" w:themeColor="text1"/>
                <w:szCs w:val="22"/>
              </w:rPr>
            </w:pPr>
            <w:r w:rsidRPr="005F43C5">
              <w:rPr>
                <w:rFonts w:cs="Arial"/>
                <w:b/>
                <w:color w:val="000000" w:themeColor="text1"/>
                <w:szCs w:val="22"/>
              </w:rPr>
              <w:t>PORTFOLIO</w:t>
            </w:r>
          </w:p>
        </w:tc>
        <w:tc>
          <w:tcPr>
            <w:tcW w:w="2551" w:type="dxa"/>
            <w:shd w:val="clear" w:color="auto" w:fill="BFBFBF"/>
            <w:vAlign w:val="center"/>
          </w:tcPr>
          <w:p w14:paraId="0C78BEF5" w14:textId="77777777" w:rsidR="006363F2" w:rsidRPr="005F43C5" w:rsidRDefault="005F43C5">
            <w:pPr>
              <w:jc w:val="center"/>
              <w:rPr>
                <w:rFonts w:cs="Arial"/>
                <w:b/>
                <w:color w:val="000000" w:themeColor="text1"/>
                <w:szCs w:val="22"/>
              </w:rPr>
            </w:pPr>
            <w:r w:rsidRPr="005F43C5">
              <w:rPr>
                <w:rFonts w:cs="Arial"/>
                <w:b/>
                <w:color w:val="000000" w:themeColor="text1"/>
                <w:szCs w:val="22"/>
              </w:rPr>
              <w:t>REPORT OF</w:t>
            </w:r>
          </w:p>
        </w:tc>
      </w:tr>
      <w:tr w:rsidR="006363F2" w14:paraId="5FBF640C" w14:textId="77777777">
        <w:trPr>
          <w:cantSplit/>
          <w:trHeight w:val="667"/>
        </w:trPr>
        <w:tc>
          <w:tcPr>
            <w:tcW w:w="4928" w:type="dxa"/>
            <w:vAlign w:val="center"/>
          </w:tcPr>
          <w:p w14:paraId="0243D779" w14:textId="77777777" w:rsidR="006363F2" w:rsidRPr="005F43C5" w:rsidRDefault="006363F2">
            <w:pPr>
              <w:rPr>
                <w:rFonts w:cs="Arial"/>
                <w:b/>
                <w:color w:val="000000" w:themeColor="text1"/>
                <w:szCs w:val="22"/>
              </w:rPr>
            </w:pPr>
          </w:p>
          <w:p w14:paraId="7FADEC75" w14:textId="77777777" w:rsidR="006363F2" w:rsidRDefault="005F43C5">
            <w:pPr>
              <w:rPr>
                <w:rFonts w:cs="Arial"/>
                <w:color w:val="000000" w:themeColor="text1"/>
                <w:szCs w:val="22"/>
              </w:rPr>
            </w:pPr>
            <w:r w:rsidRPr="005F43C5">
              <w:rPr>
                <w:rFonts w:cs="Arial"/>
                <w:color w:val="000000" w:themeColor="text1"/>
                <w:szCs w:val="22"/>
              </w:rPr>
              <w:t xml:space="preserve">Worden Hall </w:t>
            </w:r>
            <w:r w:rsidR="0023327B">
              <w:rPr>
                <w:rFonts w:cs="Arial"/>
                <w:color w:val="000000" w:themeColor="text1"/>
                <w:szCs w:val="22"/>
              </w:rPr>
              <w:t>Market Investment Opportunity feedback</w:t>
            </w:r>
            <w:r w:rsidRPr="005F43C5">
              <w:rPr>
                <w:rFonts w:cs="Arial"/>
                <w:color w:val="000000" w:themeColor="text1"/>
                <w:szCs w:val="22"/>
              </w:rPr>
              <w:t xml:space="preserve"> </w:t>
            </w:r>
          </w:p>
          <w:p w14:paraId="4E554ADA" w14:textId="77777777" w:rsidR="006363F2" w:rsidRPr="005F43C5" w:rsidRDefault="006363F2">
            <w:pPr>
              <w:rPr>
                <w:rFonts w:cs="Arial"/>
                <w:b/>
                <w:color w:val="000000" w:themeColor="text1"/>
                <w:szCs w:val="22"/>
              </w:rPr>
            </w:pPr>
          </w:p>
        </w:tc>
        <w:tc>
          <w:tcPr>
            <w:tcW w:w="2410" w:type="dxa"/>
            <w:vAlign w:val="center"/>
          </w:tcPr>
          <w:p w14:paraId="392571D3" w14:textId="77777777" w:rsidR="006363F2" w:rsidRPr="005F43C5" w:rsidRDefault="005F43C5">
            <w:pPr>
              <w:jc w:val="center"/>
              <w:rPr>
                <w:rFonts w:cs="Arial"/>
                <w:b/>
                <w:color w:val="000000" w:themeColor="text1"/>
                <w:szCs w:val="22"/>
              </w:rPr>
            </w:pPr>
            <w:r w:rsidRPr="005F43C5">
              <w:rPr>
                <w:rFonts w:cs="Arial"/>
                <w:color w:val="000000" w:themeColor="text1"/>
                <w:szCs w:val="22"/>
              </w:rPr>
              <w:t>Corporate Support and Assets</w:t>
            </w:r>
          </w:p>
        </w:tc>
        <w:tc>
          <w:tcPr>
            <w:tcW w:w="2551" w:type="dxa"/>
            <w:vAlign w:val="center"/>
          </w:tcPr>
          <w:p w14:paraId="6596A832" w14:textId="77777777" w:rsidR="006363F2" w:rsidRPr="005F43C5" w:rsidRDefault="005F43C5">
            <w:pPr>
              <w:jc w:val="center"/>
              <w:rPr>
                <w:rFonts w:cs="Arial"/>
                <w:color w:val="000000" w:themeColor="text1"/>
                <w:szCs w:val="22"/>
              </w:rPr>
            </w:pPr>
            <w:bookmarkStart w:id="0" w:name="_GoBack"/>
            <w:bookmarkEnd w:id="0"/>
            <w:r w:rsidRPr="005F43C5">
              <w:rPr>
                <w:rFonts w:cs="Arial"/>
                <w:color w:val="000000" w:themeColor="text1"/>
                <w:szCs w:val="22"/>
              </w:rPr>
              <w:t>Assistant Director Property &amp; Housing</w:t>
            </w:r>
          </w:p>
        </w:tc>
      </w:tr>
    </w:tbl>
    <w:p w14:paraId="4C6E110D" w14:textId="77777777" w:rsidR="006363F2" w:rsidRPr="005F43C5" w:rsidRDefault="006363F2">
      <w:pPr>
        <w:rPr>
          <w:rFonts w:cs="Arial"/>
          <w:color w:val="000000" w:themeColor="text1"/>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363F2" w14:paraId="16D6CE92" w14:textId="77777777">
        <w:tc>
          <w:tcPr>
            <w:tcW w:w="9918" w:type="dxa"/>
            <w:gridSpan w:val="2"/>
            <w:tcBorders>
              <w:top w:val="nil"/>
              <w:left w:val="nil"/>
              <w:right w:val="nil"/>
            </w:tcBorders>
            <w:shd w:val="clear" w:color="auto" w:fill="auto"/>
          </w:tcPr>
          <w:p w14:paraId="359100C1" w14:textId="77777777" w:rsidR="006363F2" w:rsidRPr="005F43C5" w:rsidRDefault="006363F2">
            <w:pPr>
              <w:tabs>
                <w:tab w:val="left" w:pos="1055"/>
              </w:tabs>
              <w:rPr>
                <w:rFonts w:cs="Arial"/>
                <w:i/>
                <w:color w:val="000000" w:themeColor="text1"/>
                <w:szCs w:val="22"/>
              </w:rPr>
            </w:pPr>
          </w:p>
        </w:tc>
      </w:tr>
      <w:tr w:rsidR="006363F2" w14:paraId="1879B88E" w14:textId="77777777">
        <w:tc>
          <w:tcPr>
            <w:tcW w:w="6652" w:type="dxa"/>
            <w:shd w:val="clear" w:color="auto" w:fill="auto"/>
          </w:tcPr>
          <w:p w14:paraId="49BF8471" w14:textId="77777777" w:rsidR="006363F2" w:rsidRPr="005F43C5" w:rsidRDefault="005F43C5">
            <w:pPr>
              <w:rPr>
                <w:rFonts w:cs="Arial"/>
                <w:color w:val="000000" w:themeColor="text1"/>
                <w:szCs w:val="22"/>
              </w:rPr>
            </w:pPr>
            <w:r w:rsidRPr="005F43C5">
              <w:rPr>
                <w:rFonts w:cs="Arial"/>
                <w:color w:val="000000" w:themeColor="text1"/>
                <w:szCs w:val="22"/>
              </w:rPr>
              <w:t xml:space="preserve">Is this report a </w:t>
            </w:r>
            <w:r w:rsidRPr="005F43C5">
              <w:rPr>
                <w:rFonts w:cs="Arial"/>
                <w:b/>
                <w:color w:val="000000" w:themeColor="text1"/>
                <w:szCs w:val="22"/>
              </w:rPr>
              <w:t>KEY DECISION</w:t>
            </w:r>
            <w:r w:rsidRPr="005F43C5">
              <w:rPr>
                <w:rFonts w:cs="Arial"/>
                <w:color w:val="000000" w:themeColor="text1"/>
                <w:szCs w:val="22"/>
              </w:rPr>
              <w:t xml:space="preserve"> (i.e. more than £100,000 or impacting on more than 2 Borough wards?)</w:t>
            </w:r>
          </w:p>
          <w:p w14:paraId="5348AEE1" w14:textId="77777777" w:rsidR="006363F2" w:rsidRPr="005F43C5" w:rsidRDefault="006363F2">
            <w:pPr>
              <w:rPr>
                <w:rFonts w:cs="Arial"/>
                <w:color w:val="000000" w:themeColor="text1"/>
                <w:szCs w:val="22"/>
              </w:rPr>
            </w:pPr>
          </w:p>
          <w:p w14:paraId="2669C0B0" w14:textId="77777777" w:rsidR="006363F2" w:rsidRPr="005F43C5" w:rsidRDefault="005F43C5">
            <w:pPr>
              <w:rPr>
                <w:rFonts w:cs="Arial"/>
                <w:color w:val="000000" w:themeColor="text1"/>
                <w:szCs w:val="22"/>
              </w:rPr>
            </w:pPr>
            <w:r w:rsidRPr="005F43C5">
              <w:rPr>
                <w:rFonts w:cs="Arial"/>
                <w:color w:val="000000" w:themeColor="text1"/>
                <w:szCs w:val="22"/>
              </w:rPr>
              <w:t xml:space="preserve">Is this report on the </w:t>
            </w:r>
            <w:r w:rsidRPr="005F43C5">
              <w:rPr>
                <w:rFonts w:cs="Arial"/>
                <w:b/>
                <w:color w:val="000000" w:themeColor="text1"/>
                <w:szCs w:val="22"/>
              </w:rPr>
              <w:t>Statutory Cabinet Forward Plan</w:t>
            </w:r>
            <w:r w:rsidRPr="005F43C5">
              <w:rPr>
                <w:rFonts w:cs="Arial"/>
                <w:color w:val="000000" w:themeColor="text1"/>
                <w:szCs w:val="22"/>
              </w:rPr>
              <w:t>?</w:t>
            </w:r>
          </w:p>
          <w:p w14:paraId="4211D656" w14:textId="77777777" w:rsidR="006363F2" w:rsidRPr="005F43C5" w:rsidRDefault="006363F2">
            <w:pPr>
              <w:rPr>
                <w:rFonts w:cs="Arial"/>
                <w:color w:val="000000" w:themeColor="text1"/>
                <w:szCs w:val="22"/>
              </w:rPr>
            </w:pPr>
          </w:p>
          <w:p w14:paraId="41587623" w14:textId="77777777" w:rsidR="006363F2" w:rsidRPr="005F43C5" w:rsidRDefault="006363F2">
            <w:pPr>
              <w:rPr>
                <w:rFonts w:cs="Arial"/>
                <w:color w:val="000000" w:themeColor="text1"/>
                <w:szCs w:val="22"/>
              </w:rPr>
            </w:pPr>
          </w:p>
          <w:p w14:paraId="79B8EED5" w14:textId="77777777" w:rsidR="006363F2" w:rsidRPr="005F43C5" w:rsidRDefault="005F43C5">
            <w:pPr>
              <w:rPr>
                <w:rFonts w:cs="Arial"/>
                <w:color w:val="000000" w:themeColor="text1"/>
                <w:szCs w:val="22"/>
              </w:rPr>
            </w:pPr>
            <w:r w:rsidRPr="005F43C5">
              <w:rPr>
                <w:rFonts w:cs="Arial"/>
                <w:color w:val="000000" w:themeColor="text1"/>
                <w:szCs w:val="22"/>
              </w:rPr>
              <w:t xml:space="preserve">Is the request outside the policy and budgetary framework and therefore subject to confirmation at full Council? </w:t>
            </w:r>
          </w:p>
          <w:p w14:paraId="46AF6494" w14:textId="77777777" w:rsidR="006363F2" w:rsidRPr="005F43C5" w:rsidRDefault="005F43C5">
            <w:pPr>
              <w:rPr>
                <w:rFonts w:cs="Arial"/>
                <w:i/>
                <w:color w:val="000000" w:themeColor="text1"/>
                <w:szCs w:val="22"/>
              </w:rPr>
            </w:pPr>
            <w:r w:rsidRPr="005F43C5">
              <w:rPr>
                <w:rFonts w:cs="Arial"/>
                <w:i/>
                <w:color w:val="000000" w:themeColor="text1"/>
                <w:szCs w:val="22"/>
              </w:rPr>
              <w:t>This should only be in exceptional circumstances.</w:t>
            </w:r>
          </w:p>
          <w:p w14:paraId="51B25DB4" w14:textId="77777777" w:rsidR="006363F2" w:rsidRPr="005F43C5" w:rsidRDefault="006363F2">
            <w:pPr>
              <w:rPr>
                <w:rFonts w:cs="Arial"/>
                <w:color w:val="000000" w:themeColor="text1"/>
                <w:szCs w:val="22"/>
              </w:rPr>
            </w:pPr>
          </w:p>
          <w:p w14:paraId="42C1975C" w14:textId="77777777" w:rsidR="006363F2" w:rsidRPr="005F43C5" w:rsidRDefault="005F43C5">
            <w:pPr>
              <w:rPr>
                <w:rFonts w:cs="Arial"/>
                <w:color w:val="000000" w:themeColor="text1"/>
                <w:szCs w:val="22"/>
              </w:rPr>
            </w:pPr>
            <w:r w:rsidRPr="005F43C5">
              <w:rPr>
                <w:rFonts w:cs="Arial"/>
                <w:color w:val="000000" w:themeColor="text1"/>
                <w:szCs w:val="22"/>
              </w:rPr>
              <w:t>Is this report confidential?</w:t>
            </w:r>
          </w:p>
          <w:p w14:paraId="6753E34E" w14:textId="77777777" w:rsidR="006363F2" w:rsidRPr="005F43C5" w:rsidRDefault="006363F2" w:rsidP="009934CD">
            <w:pPr>
              <w:rPr>
                <w:rFonts w:cs="Arial"/>
                <w:color w:val="000000" w:themeColor="text1"/>
                <w:szCs w:val="22"/>
              </w:rPr>
            </w:pPr>
          </w:p>
        </w:tc>
        <w:tc>
          <w:tcPr>
            <w:tcW w:w="3266" w:type="dxa"/>
            <w:shd w:val="clear" w:color="auto" w:fill="auto"/>
          </w:tcPr>
          <w:p w14:paraId="18440393" w14:textId="77777777" w:rsidR="006363F2" w:rsidRPr="005F43C5" w:rsidRDefault="00461E47">
            <w:pPr>
              <w:rPr>
                <w:rFonts w:cs="Arial"/>
                <w:i/>
                <w:color w:val="000000" w:themeColor="text1"/>
                <w:szCs w:val="22"/>
              </w:rPr>
            </w:pPr>
            <w:r>
              <w:rPr>
                <w:rFonts w:cs="Arial"/>
                <w:b/>
                <w:color w:val="000000" w:themeColor="text1"/>
                <w:szCs w:val="22"/>
              </w:rPr>
              <w:t>Yes</w:t>
            </w:r>
            <w:r w:rsidR="005F43C5" w:rsidRPr="005F43C5">
              <w:rPr>
                <w:rFonts w:cs="Arial"/>
                <w:b/>
                <w:color w:val="000000" w:themeColor="text1"/>
                <w:szCs w:val="22"/>
              </w:rPr>
              <w:t xml:space="preserve">   </w:t>
            </w:r>
          </w:p>
          <w:p w14:paraId="0449E8E3" w14:textId="77777777" w:rsidR="006363F2" w:rsidRPr="005F43C5" w:rsidRDefault="006363F2">
            <w:pPr>
              <w:rPr>
                <w:rFonts w:cs="Arial"/>
                <w:color w:val="000000" w:themeColor="text1"/>
                <w:szCs w:val="22"/>
              </w:rPr>
            </w:pPr>
          </w:p>
          <w:p w14:paraId="2277EEB6" w14:textId="77777777" w:rsidR="006363F2" w:rsidRPr="005F43C5" w:rsidRDefault="006363F2">
            <w:pPr>
              <w:rPr>
                <w:rFonts w:cs="Arial"/>
                <w:b/>
                <w:color w:val="000000" w:themeColor="text1"/>
                <w:szCs w:val="22"/>
              </w:rPr>
            </w:pPr>
          </w:p>
          <w:p w14:paraId="6E0D6FF7" w14:textId="77777777" w:rsidR="006363F2" w:rsidRPr="005F43C5" w:rsidRDefault="005F43C5">
            <w:pPr>
              <w:rPr>
                <w:rFonts w:cs="Arial"/>
                <w:b/>
                <w:color w:val="000000" w:themeColor="text1"/>
                <w:szCs w:val="22"/>
              </w:rPr>
            </w:pPr>
            <w:r w:rsidRPr="005F43C5">
              <w:rPr>
                <w:rFonts w:cs="Arial"/>
                <w:b/>
                <w:color w:val="000000" w:themeColor="text1"/>
                <w:szCs w:val="22"/>
              </w:rPr>
              <w:t>Yes</w:t>
            </w:r>
          </w:p>
          <w:p w14:paraId="148D4B3F" w14:textId="77777777" w:rsidR="006363F2" w:rsidRPr="005F43C5" w:rsidRDefault="006363F2">
            <w:pPr>
              <w:rPr>
                <w:rFonts w:cs="Arial"/>
                <w:b/>
                <w:color w:val="000000" w:themeColor="text1"/>
                <w:szCs w:val="22"/>
              </w:rPr>
            </w:pPr>
          </w:p>
          <w:p w14:paraId="0B8C74C0" w14:textId="77777777" w:rsidR="006363F2" w:rsidRPr="005F43C5" w:rsidRDefault="006363F2">
            <w:pPr>
              <w:rPr>
                <w:rFonts w:cs="Arial"/>
                <w:b/>
                <w:color w:val="000000" w:themeColor="text1"/>
                <w:szCs w:val="22"/>
              </w:rPr>
            </w:pPr>
          </w:p>
          <w:p w14:paraId="26679A75" w14:textId="77777777" w:rsidR="006363F2" w:rsidRPr="005F43C5" w:rsidRDefault="005F43C5">
            <w:pPr>
              <w:rPr>
                <w:rFonts w:cs="Arial"/>
                <w:b/>
                <w:color w:val="000000" w:themeColor="text1"/>
                <w:szCs w:val="22"/>
              </w:rPr>
            </w:pPr>
            <w:r w:rsidRPr="005F43C5">
              <w:rPr>
                <w:rFonts w:cs="Arial"/>
                <w:b/>
                <w:color w:val="000000" w:themeColor="text1"/>
                <w:szCs w:val="22"/>
              </w:rPr>
              <w:t>No</w:t>
            </w:r>
          </w:p>
          <w:p w14:paraId="6F9D3086" w14:textId="77777777" w:rsidR="006363F2" w:rsidRPr="005F43C5" w:rsidRDefault="006363F2">
            <w:pPr>
              <w:rPr>
                <w:rFonts w:cs="Arial"/>
                <w:i/>
                <w:color w:val="000000" w:themeColor="text1"/>
                <w:szCs w:val="22"/>
              </w:rPr>
            </w:pPr>
          </w:p>
          <w:p w14:paraId="7C5B8374" w14:textId="77777777" w:rsidR="006363F2" w:rsidRPr="005F43C5" w:rsidRDefault="006363F2">
            <w:pPr>
              <w:rPr>
                <w:rFonts w:cs="Arial"/>
                <w:b/>
                <w:color w:val="000000" w:themeColor="text1"/>
                <w:szCs w:val="22"/>
              </w:rPr>
            </w:pPr>
          </w:p>
          <w:p w14:paraId="5DCF063B" w14:textId="77777777" w:rsidR="006363F2" w:rsidRPr="005F43C5" w:rsidRDefault="006363F2">
            <w:pPr>
              <w:rPr>
                <w:rFonts w:cs="Arial"/>
                <w:b/>
                <w:color w:val="000000" w:themeColor="text1"/>
                <w:szCs w:val="22"/>
              </w:rPr>
            </w:pPr>
          </w:p>
          <w:p w14:paraId="24B03F50" w14:textId="5D3D56D7" w:rsidR="006363F2" w:rsidRPr="005F43C5" w:rsidRDefault="00C23C50" w:rsidP="00C23C50">
            <w:pPr>
              <w:rPr>
                <w:rFonts w:cs="Arial"/>
                <w:color w:val="000000" w:themeColor="text1"/>
                <w:szCs w:val="22"/>
              </w:rPr>
            </w:pPr>
            <w:r w:rsidRPr="00C23C50">
              <w:rPr>
                <w:rFonts w:cs="Arial"/>
                <w:b/>
                <w:color w:val="000000" w:themeColor="text1"/>
                <w:szCs w:val="22"/>
              </w:rPr>
              <w:t>No</w:t>
            </w:r>
          </w:p>
        </w:tc>
      </w:tr>
    </w:tbl>
    <w:p w14:paraId="10A9E6EC" w14:textId="77777777" w:rsidR="006363F2" w:rsidRPr="005F43C5" w:rsidRDefault="006363F2">
      <w:pPr>
        <w:rPr>
          <w:rFonts w:cs="Arial"/>
          <w:color w:val="000000" w:themeColor="text1"/>
          <w:szCs w:val="22"/>
        </w:rPr>
      </w:pPr>
    </w:p>
    <w:p w14:paraId="610C9C36" w14:textId="77777777" w:rsidR="006363F2" w:rsidRPr="005F43C5" w:rsidRDefault="005F43C5">
      <w:pPr>
        <w:keepNext/>
        <w:numPr>
          <w:ilvl w:val="0"/>
          <w:numId w:val="1"/>
        </w:numPr>
        <w:ind w:left="567" w:hanging="567"/>
        <w:outlineLvl w:val="0"/>
        <w:rPr>
          <w:rFonts w:cs="Arial"/>
          <w:b/>
          <w:color w:val="000000" w:themeColor="text1"/>
          <w:szCs w:val="22"/>
        </w:rPr>
      </w:pPr>
      <w:r w:rsidRPr="005F43C5">
        <w:rPr>
          <w:rFonts w:cs="Arial"/>
          <w:b/>
          <w:color w:val="000000" w:themeColor="text1"/>
          <w:szCs w:val="22"/>
        </w:rPr>
        <w:t xml:space="preserve">PURPOSE OF THE REPORT </w:t>
      </w:r>
    </w:p>
    <w:p w14:paraId="3BD1B176" w14:textId="77777777" w:rsidR="006363F2" w:rsidRPr="005F43C5" w:rsidRDefault="006363F2">
      <w:pPr>
        <w:keepNext/>
        <w:outlineLvl w:val="0"/>
        <w:rPr>
          <w:rFonts w:cs="Arial"/>
          <w:color w:val="000000" w:themeColor="text1"/>
          <w:szCs w:val="22"/>
        </w:rPr>
      </w:pPr>
    </w:p>
    <w:p w14:paraId="7691E0A5" w14:textId="5218CE17" w:rsidR="006363F2" w:rsidRPr="005F43C5" w:rsidRDefault="005F43C5">
      <w:pPr>
        <w:keepNext/>
        <w:numPr>
          <w:ilvl w:val="1"/>
          <w:numId w:val="1"/>
        </w:numPr>
        <w:ind w:left="567" w:hanging="567"/>
        <w:outlineLvl w:val="0"/>
        <w:rPr>
          <w:rFonts w:cs="Arial"/>
          <w:b/>
          <w:color w:val="000000" w:themeColor="text1"/>
          <w:szCs w:val="22"/>
        </w:rPr>
      </w:pPr>
      <w:r w:rsidRPr="005F43C5">
        <w:rPr>
          <w:rFonts w:cs="Arial"/>
          <w:color w:val="000000" w:themeColor="text1"/>
          <w:szCs w:val="22"/>
        </w:rPr>
        <w:t xml:space="preserve">To update Cabinet on progress with securing </w:t>
      </w:r>
      <w:r w:rsidR="00A45FCA">
        <w:rPr>
          <w:rFonts w:cs="Arial"/>
          <w:color w:val="000000" w:themeColor="text1"/>
          <w:szCs w:val="22"/>
        </w:rPr>
        <w:t>investors and/or occupiers</w:t>
      </w:r>
      <w:r w:rsidRPr="005F43C5">
        <w:rPr>
          <w:rFonts w:cs="Arial"/>
          <w:color w:val="000000" w:themeColor="text1"/>
          <w:szCs w:val="22"/>
        </w:rPr>
        <w:t xml:space="preserve"> to bring the Main Hall in Worden Park back into use.</w:t>
      </w:r>
    </w:p>
    <w:p w14:paraId="5563FF8B" w14:textId="77777777" w:rsidR="006363F2" w:rsidRPr="005F43C5" w:rsidRDefault="006363F2">
      <w:pPr>
        <w:keepNext/>
        <w:ind w:left="360"/>
        <w:outlineLvl w:val="0"/>
        <w:rPr>
          <w:rFonts w:cs="Arial"/>
          <w:b/>
          <w:color w:val="000000" w:themeColor="text1"/>
          <w:szCs w:val="22"/>
        </w:rPr>
      </w:pPr>
    </w:p>
    <w:p w14:paraId="784F5D05" w14:textId="77777777" w:rsidR="006363F2" w:rsidRPr="005F43C5" w:rsidRDefault="005F43C5">
      <w:pPr>
        <w:keepNext/>
        <w:numPr>
          <w:ilvl w:val="0"/>
          <w:numId w:val="1"/>
        </w:numPr>
        <w:ind w:left="567" w:hanging="567"/>
        <w:outlineLvl w:val="0"/>
        <w:rPr>
          <w:rFonts w:cs="Arial"/>
          <w:b/>
          <w:color w:val="000000" w:themeColor="text1"/>
          <w:szCs w:val="22"/>
        </w:rPr>
      </w:pPr>
      <w:r w:rsidRPr="005F43C5">
        <w:rPr>
          <w:rFonts w:cs="Arial"/>
          <w:b/>
          <w:color w:val="000000" w:themeColor="text1"/>
          <w:szCs w:val="22"/>
        </w:rPr>
        <w:t>PORTFOLIO RECOMMENDATIONS</w:t>
      </w:r>
    </w:p>
    <w:p w14:paraId="17B08DBE" w14:textId="77777777" w:rsidR="006363F2" w:rsidRPr="005F43C5" w:rsidRDefault="006363F2">
      <w:pPr>
        <w:keepNext/>
        <w:ind w:left="567"/>
        <w:outlineLvl w:val="0"/>
        <w:rPr>
          <w:rFonts w:cs="Arial"/>
          <w:color w:val="000000" w:themeColor="text1"/>
          <w:szCs w:val="22"/>
        </w:rPr>
      </w:pPr>
    </w:p>
    <w:p w14:paraId="6B3A6E7D" w14:textId="153969B9" w:rsidR="006363F2" w:rsidRPr="005F43C5" w:rsidRDefault="005F43C5" w:rsidP="005F43C5">
      <w:pPr>
        <w:ind w:left="567" w:hanging="567"/>
        <w:rPr>
          <w:rFonts w:cs="Arial"/>
          <w:color w:val="000000" w:themeColor="text1"/>
        </w:rPr>
      </w:pPr>
      <w:r w:rsidRPr="00C23C50">
        <w:rPr>
          <w:rFonts w:cs="Arial"/>
          <w:b/>
          <w:color w:val="000000" w:themeColor="text1"/>
          <w:szCs w:val="22"/>
        </w:rPr>
        <w:t>2.1</w:t>
      </w:r>
      <w:r w:rsidRPr="005F43C5">
        <w:rPr>
          <w:rFonts w:cs="Arial"/>
          <w:color w:val="000000" w:themeColor="text1"/>
          <w:szCs w:val="22"/>
        </w:rPr>
        <w:tab/>
      </w:r>
      <w:r w:rsidR="00461E47">
        <w:rPr>
          <w:rFonts w:cs="Arial"/>
          <w:color w:val="000000" w:themeColor="text1"/>
          <w:szCs w:val="22"/>
        </w:rPr>
        <w:t>It is recommended that Cabinet</w:t>
      </w:r>
      <w:r w:rsidR="007200C5">
        <w:rPr>
          <w:rFonts w:cs="Arial"/>
          <w:color w:val="000000" w:themeColor="text1"/>
          <w:szCs w:val="22"/>
        </w:rPr>
        <w:t xml:space="preserve"> grant approval to permit</w:t>
      </w:r>
      <w:r w:rsidR="00461E47">
        <w:rPr>
          <w:rFonts w:cs="Arial"/>
          <w:color w:val="000000" w:themeColor="text1"/>
          <w:szCs w:val="22"/>
        </w:rPr>
        <w:t xml:space="preserve"> officers to enter into</w:t>
      </w:r>
      <w:r w:rsidR="007200C5">
        <w:rPr>
          <w:rFonts w:cs="Arial"/>
          <w:color w:val="000000" w:themeColor="text1"/>
          <w:szCs w:val="22"/>
        </w:rPr>
        <w:t xml:space="preserve"> </w:t>
      </w:r>
      <w:r w:rsidR="00560A9C">
        <w:rPr>
          <w:rFonts w:cs="Arial"/>
          <w:color w:val="000000" w:themeColor="text1"/>
          <w:szCs w:val="22"/>
        </w:rPr>
        <w:t>negotiations with</w:t>
      </w:r>
      <w:r w:rsidR="00461E47">
        <w:t xml:space="preserve"> </w:t>
      </w:r>
      <w:r w:rsidR="00276BC7">
        <w:t>Bidder A</w:t>
      </w:r>
      <w:r w:rsidR="00461E47">
        <w:rPr>
          <w:rFonts w:cs="Arial"/>
          <w:color w:val="000000" w:themeColor="text1"/>
        </w:rPr>
        <w:t xml:space="preserve"> </w:t>
      </w:r>
      <w:r w:rsidR="007200C5">
        <w:rPr>
          <w:rFonts w:cs="Arial"/>
          <w:color w:val="000000" w:themeColor="text1"/>
        </w:rPr>
        <w:t xml:space="preserve">in order </w:t>
      </w:r>
      <w:r w:rsidR="00461E47">
        <w:rPr>
          <w:rFonts w:cs="Arial"/>
          <w:color w:val="000000" w:themeColor="text1"/>
        </w:rPr>
        <w:t xml:space="preserve">to </w:t>
      </w:r>
      <w:r w:rsidR="00276BC7">
        <w:rPr>
          <w:rFonts w:cs="Arial"/>
          <w:color w:val="000000" w:themeColor="text1"/>
        </w:rPr>
        <w:t xml:space="preserve">consider further and </w:t>
      </w:r>
      <w:r w:rsidR="00461E47">
        <w:rPr>
          <w:rFonts w:cs="Arial"/>
          <w:color w:val="000000" w:themeColor="text1"/>
        </w:rPr>
        <w:t xml:space="preserve">take forward their </w:t>
      </w:r>
      <w:r w:rsidR="00276BC7">
        <w:rPr>
          <w:rFonts w:cs="Arial"/>
          <w:color w:val="000000" w:themeColor="text1"/>
        </w:rPr>
        <w:t xml:space="preserve">investment </w:t>
      </w:r>
      <w:r w:rsidR="00461E47">
        <w:rPr>
          <w:rFonts w:cs="Arial"/>
          <w:color w:val="000000" w:themeColor="text1"/>
        </w:rPr>
        <w:t>proposals for Worden Hall</w:t>
      </w:r>
      <w:r w:rsidR="00276BC7">
        <w:rPr>
          <w:rFonts w:cs="Arial"/>
          <w:color w:val="000000" w:themeColor="text1"/>
        </w:rPr>
        <w:t xml:space="preserve">. </w:t>
      </w:r>
      <w:r w:rsidR="00C23C50">
        <w:rPr>
          <w:rFonts w:cs="Arial"/>
          <w:color w:val="000000" w:themeColor="text1"/>
        </w:rPr>
        <w:t xml:space="preserve"> </w:t>
      </w:r>
      <w:r w:rsidR="00276BC7">
        <w:rPr>
          <w:rFonts w:cs="Arial"/>
          <w:color w:val="000000" w:themeColor="text1"/>
        </w:rPr>
        <w:t xml:space="preserve">Further </w:t>
      </w:r>
      <w:r w:rsidR="00852EAF">
        <w:rPr>
          <w:rFonts w:cs="Arial"/>
          <w:color w:val="000000" w:themeColor="text1"/>
        </w:rPr>
        <w:t xml:space="preserve">update </w:t>
      </w:r>
      <w:r w:rsidR="00276BC7">
        <w:rPr>
          <w:rFonts w:cs="Arial"/>
          <w:color w:val="000000" w:themeColor="text1"/>
        </w:rPr>
        <w:t>reports shall be provided to Cabinet for consideration.</w:t>
      </w:r>
      <w:r w:rsidR="00461E47">
        <w:rPr>
          <w:rFonts w:cs="Arial"/>
          <w:color w:val="000000" w:themeColor="text1"/>
        </w:rPr>
        <w:t xml:space="preserve"> </w:t>
      </w:r>
    </w:p>
    <w:p w14:paraId="3BADA1A7" w14:textId="77777777" w:rsidR="006363F2" w:rsidRPr="005F43C5" w:rsidRDefault="006363F2">
      <w:pPr>
        <w:keepNext/>
        <w:ind w:left="360"/>
        <w:outlineLvl w:val="0"/>
        <w:rPr>
          <w:rFonts w:cs="Arial"/>
          <w:color w:val="000000" w:themeColor="text1"/>
        </w:rPr>
      </w:pPr>
    </w:p>
    <w:p w14:paraId="0F1F6168" w14:textId="77777777" w:rsidR="006363F2" w:rsidRPr="005F43C5" w:rsidRDefault="005F43C5">
      <w:pPr>
        <w:keepNext/>
        <w:numPr>
          <w:ilvl w:val="0"/>
          <w:numId w:val="1"/>
        </w:numPr>
        <w:ind w:left="567" w:hanging="567"/>
        <w:outlineLvl w:val="0"/>
        <w:rPr>
          <w:rFonts w:cs="Arial"/>
          <w:b/>
          <w:color w:val="000000" w:themeColor="text1"/>
          <w:szCs w:val="22"/>
        </w:rPr>
      </w:pPr>
      <w:r w:rsidRPr="005F43C5">
        <w:rPr>
          <w:rFonts w:cs="Arial"/>
          <w:b/>
          <w:color w:val="000000" w:themeColor="text1"/>
          <w:szCs w:val="22"/>
        </w:rPr>
        <w:t>REASONS FOR THE DECISION</w:t>
      </w:r>
    </w:p>
    <w:p w14:paraId="41E88F2C" w14:textId="77777777" w:rsidR="006363F2" w:rsidRPr="005F43C5" w:rsidRDefault="006363F2">
      <w:pPr>
        <w:keepNext/>
        <w:ind w:left="567"/>
        <w:outlineLvl w:val="0"/>
        <w:rPr>
          <w:rFonts w:cs="Arial"/>
          <w:color w:val="000000" w:themeColor="text1"/>
          <w:szCs w:val="22"/>
        </w:rPr>
      </w:pPr>
    </w:p>
    <w:p w14:paraId="11C97443" w14:textId="1134019A" w:rsidR="006363F2" w:rsidRPr="005F43C5" w:rsidRDefault="005F43C5">
      <w:pPr>
        <w:keepNext/>
        <w:numPr>
          <w:ilvl w:val="1"/>
          <w:numId w:val="1"/>
        </w:numPr>
        <w:ind w:left="567" w:hanging="567"/>
        <w:outlineLvl w:val="0"/>
        <w:rPr>
          <w:rFonts w:cs="Arial"/>
          <w:color w:val="000000" w:themeColor="text1"/>
          <w:szCs w:val="22"/>
        </w:rPr>
      </w:pPr>
      <w:r w:rsidRPr="005F43C5">
        <w:rPr>
          <w:rFonts w:cs="Arial"/>
          <w:color w:val="000000" w:themeColor="text1"/>
          <w:szCs w:val="22"/>
        </w:rPr>
        <w:t xml:space="preserve">The Council has advertised an investment </w:t>
      </w:r>
      <w:r w:rsidR="00276BC7">
        <w:rPr>
          <w:rFonts w:cs="Arial"/>
          <w:color w:val="000000" w:themeColor="text1"/>
          <w:szCs w:val="22"/>
        </w:rPr>
        <w:t xml:space="preserve">property </w:t>
      </w:r>
      <w:r w:rsidRPr="005F43C5">
        <w:rPr>
          <w:rFonts w:cs="Arial"/>
          <w:color w:val="000000" w:themeColor="text1"/>
          <w:szCs w:val="22"/>
        </w:rPr>
        <w:t xml:space="preserve">opportunity at Worden Hall and has sought proposals from potential </w:t>
      </w:r>
      <w:r w:rsidR="00276BC7">
        <w:rPr>
          <w:rFonts w:cs="Arial"/>
          <w:color w:val="000000" w:themeColor="text1"/>
          <w:szCs w:val="22"/>
        </w:rPr>
        <w:t xml:space="preserve">investors and occupiers </w:t>
      </w:r>
      <w:r w:rsidRPr="005F43C5">
        <w:rPr>
          <w:rFonts w:cs="Arial"/>
          <w:color w:val="000000" w:themeColor="text1"/>
          <w:szCs w:val="22"/>
        </w:rPr>
        <w:t xml:space="preserve">who would like to invest in the hall. The advert was placed on the Council’s website and has been advertised through Linked In. A press release was also undertaken to highlight the opportunity to </w:t>
      </w:r>
      <w:r w:rsidR="00276BC7">
        <w:rPr>
          <w:rFonts w:cs="Arial"/>
          <w:color w:val="000000" w:themeColor="text1"/>
          <w:szCs w:val="22"/>
        </w:rPr>
        <w:t xml:space="preserve">the market </w:t>
      </w:r>
      <w:r w:rsidRPr="005F43C5">
        <w:rPr>
          <w:rFonts w:cs="Arial"/>
          <w:color w:val="000000" w:themeColor="text1"/>
          <w:szCs w:val="22"/>
        </w:rPr>
        <w:t>and</w:t>
      </w:r>
      <w:r w:rsidR="00852EAF">
        <w:rPr>
          <w:rFonts w:cs="Arial"/>
          <w:color w:val="000000" w:themeColor="text1"/>
          <w:szCs w:val="22"/>
        </w:rPr>
        <w:t xml:space="preserve"> to</w:t>
      </w:r>
      <w:r w:rsidRPr="005F43C5">
        <w:rPr>
          <w:rFonts w:cs="Arial"/>
          <w:color w:val="000000" w:themeColor="text1"/>
          <w:szCs w:val="22"/>
        </w:rPr>
        <w:t xml:space="preserve"> local media outlets. </w:t>
      </w:r>
    </w:p>
    <w:p w14:paraId="787DE9AE" w14:textId="77777777" w:rsidR="006363F2" w:rsidRPr="005F43C5" w:rsidRDefault="006363F2">
      <w:pPr>
        <w:keepNext/>
        <w:ind w:left="360"/>
        <w:outlineLvl w:val="0"/>
        <w:rPr>
          <w:rFonts w:cs="Arial"/>
          <w:color w:val="000000" w:themeColor="text1"/>
          <w:szCs w:val="22"/>
        </w:rPr>
      </w:pPr>
    </w:p>
    <w:p w14:paraId="71312997" w14:textId="6F31D2A2" w:rsidR="00E06FB6" w:rsidRDefault="005F43C5">
      <w:pPr>
        <w:keepNext/>
        <w:numPr>
          <w:ilvl w:val="1"/>
          <w:numId w:val="1"/>
        </w:numPr>
        <w:ind w:left="567" w:hanging="567"/>
        <w:outlineLvl w:val="0"/>
        <w:rPr>
          <w:rFonts w:cs="Arial"/>
          <w:color w:val="000000" w:themeColor="text1"/>
          <w:szCs w:val="22"/>
        </w:rPr>
      </w:pPr>
      <w:r w:rsidRPr="005F43C5">
        <w:rPr>
          <w:rFonts w:cs="Arial"/>
          <w:color w:val="000000" w:themeColor="text1"/>
          <w:szCs w:val="22"/>
        </w:rPr>
        <w:t>Feedback from interested parties has been</w:t>
      </w:r>
      <w:r w:rsidR="007200C5">
        <w:rPr>
          <w:rFonts w:cs="Arial"/>
          <w:color w:val="000000" w:themeColor="text1"/>
          <w:szCs w:val="22"/>
        </w:rPr>
        <w:t xml:space="preserve"> received and</w:t>
      </w:r>
      <w:r w:rsidRPr="005F43C5">
        <w:rPr>
          <w:rFonts w:cs="Arial"/>
          <w:color w:val="000000" w:themeColor="text1"/>
          <w:szCs w:val="22"/>
        </w:rPr>
        <w:t xml:space="preserve"> assessed against a number of criteria </w:t>
      </w:r>
      <w:r w:rsidR="00276BC7">
        <w:rPr>
          <w:rFonts w:cs="Arial"/>
          <w:color w:val="000000" w:themeColor="text1"/>
          <w:szCs w:val="22"/>
        </w:rPr>
        <w:t>as outlined within the market investment opportunity documentation.</w:t>
      </w:r>
    </w:p>
    <w:p w14:paraId="004C5BA7" w14:textId="77777777" w:rsidR="00E06FB6" w:rsidRDefault="00E06FB6" w:rsidP="00C23C50">
      <w:pPr>
        <w:pStyle w:val="ListParagraph"/>
        <w:rPr>
          <w:rFonts w:cs="Arial"/>
          <w:color w:val="000000" w:themeColor="text1"/>
        </w:rPr>
      </w:pPr>
    </w:p>
    <w:p w14:paraId="117AB306" w14:textId="656A7EB2" w:rsidR="006363F2" w:rsidRPr="005F43C5" w:rsidRDefault="00E06FB6">
      <w:pPr>
        <w:keepNext/>
        <w:numPr>
          <w:ilvl w:val="1"/>
          <w:numId w:val="1"/>
        </w:numPr>
        <w:ind w:left="567" w:hanging="567"/>
        <w:outlineLvl w:val="0"/>
        <w:rPr>
          <w:rFonts w:cs="Arial"/>
          <w:color w:val="000000" w:themeColor="text1"/>
          <w:szCs w:val="22"/>
        </w:rPr>
      </w:pPr>
      <w:r>
        <w:rPr>
          <w:rFonts w:cs="Arial"/>
          <w:color w:val="000000" w:themeColor="text1"/>
          <w:szCs w:val="22"/>
        </w:rPr>
        <w:t xml:space="preserve">It is important to note that this is a property disposal/investment and not a procurement exercise and </w:t>
      </w:r>
      <w:r w:rsidR="00852EAF">
        <w:rPr>
          <w:rFonts w:cs="Arial"/>
          <w:color w:val="000000" w:themeColor="text1"/>
          <w:szCs w:val="22"/>
        </w:rPr>
        <w:t xml:space="preserve">as such </w:t>
      </w:r>
      <w:r>
        <w:rPr>
          <w:rFonts w:cs="Arial"/>
          <w:color w:val="000000" w:themeColor="text1"/>
          <w:szCs w:val="22"/>
        </w:rPr>
        <w:t xml:space="preserve">it sits outside procurement regulations. Property deals are solely assessed against market value/ best value considerations however clearly due the sensitive location in question it would be appropriate </w:t>
      </w:r>
      <w:r w:rsidR="00982763">
        <w:rPr>
          <w:rFonts w:cs="Arial"/>
          <w:color w:val="000000" w:themeColor="text1"/>
          <w:szCs w:val="22"/>
        </w:rPr>
        <w:t xml:space="preserve">for the council to look at the type of activities being proposed. All conditions of any deal would be dealt with through the property lease structure. As Worden Hall is located within an area designated as green infrastructure any </w:t>
      </w:r>
      <w:r w:rsidR="00982763">
        <w:rPr>
          <w:rFonts w:cs="Arial"/>
          <w:color w:val="000000" w:themeColor="text1"/>
          <w:szCs w:val="22"/>
        </w:rPr>
        <w:lastRenderedPageBreak/>
        <w:t>disposal would need to be in compliance with the usual rules for disposal of Public Open Space, this is a requirement of Section 123 (2A) Local Government Act 1972.</w:t>
      </w:r>
      <w:r w:rsidR="005F43C5" w:rsidRPr="005F43C5">
        <w:rPr>
          <w:rFonts w:cs="Arial"/>
          <w:color w:val="000000" w:themeColor="text1"/>
          <w:szCs w:val="22"/>
        </w:rPr>
        <w:t xml:space="preserve"> </w:t>
      </w:r>
    </w:p>
    <w:p w14:paraId="2B329591" w14:textId="77777777" w:rsidR="006363F2" w:rsidRPr="005F43C5" w:rsidRDefault="006363F2">
      <w:pPr>
        <w:pStyle w:val="ListParagraph"/>
        <w:rPr>
          <w:rFonts w:cs="Arial"/>
          <w:color w:val="000000" w:themeColor="text1"/>
        </w:rPr>
      </w:pPr>
    </w:p>
    <w:p w14:paraId="4EA0B1D8" w14:textId="77777777" w:rsidR="006363F2" w:rsidRPr="005F43C5" w:rsidRDefault="005F43C5">
      <w:pPr>
        <w:keepNext/>
        <w:numPr>
          <w:ilvl w:val="1"/>
          <w:numId w:val="1"/>
        </w:numPr>
        <w:ind w:left="567" w:hanging="567"/>
        <w:outlineLvl w:val="0"/>
        <w:rPr>
          <w:rFonts w:cs="Arial"/>
          <w:color w:val="000000" w:themeColor="text1"/>
          <w:szCs w:val="22"/>
        </w:rPr>
      </w:pPr>
      <w:r w:rsidRPr="005F43C5">
        <w:rPr>
          <w:rFonts w:cs="Arial"/>
          <w:color w:val="000000" w:themeColor="text1"/>
          <w:szCs w:val="22"/>
        </w:rPr>
        <w:t xml:space="preserve">It is important that the Council develops viable plans to optimise the use of Worden Hall and reduce the ongoing liability and risk that the Council is exposed to. </w:t>
      </w:r>
    </w:p>
    <w:p w14:paraId="05D380F7" w14:textId="77777777" w:rsidR="006363F2" w:rsidRPr="005F43C5" w:rsidRDefault="006363F2">
      <w:pPr>
        <w:pStyle w:val="ListParagraph"/>
        <w:rPr>
          <w:rFonts w:cs="Arial"/>
          <w:color w:val="000000" w:themeColor="text1"/>
        </w:rPr>
      </w:pPr>
    </w:p>
    <w:p w14:paraId="1E0740E0" w14:textId="77777777" w:rsidR="006363F2" w:rsidRPr="005F43C5" w:rsidRDefault="006363F2">
      <w:pPr>
        <w:keepNext/>
        <w:ind w:left="360"/>
        <w:outlineLvl w:val="0"/>
        <w:rPr>
          <w:rFonts w:cs="Arial"/>
          <w:i/>
          <w:color w:val="000000" w:themeColor="text1"/>
          <w:szCs w:val="22"/>
        </w:rPr>
      </w:pPr>
    </w:p>
    <w:p w14:paraId="17508D3F" w14:textId="77777777" w:rsidR="006363F2" w:rsidRPr="005F43C5" w:rsidRDefault="005F43C5">
      <w:pPr>
        <w:keepNext/>
        <w:numPr>
          <w:ilvl w:val="0"/>
          <w:numId w:val="1"/>
        </w:numPr>
        <w:ind w:left="567" w:hanging="567"/>
        <w:outlineLvl w:val="0"/>
        <w:rPr>
          <w:rFonts w:cs="Arial"/>
          <w:b/>
          <w:color w:val="000000" w:themeColor="text1"/>
          <w:szCs w:val="22"/>
        </w:rPr>
      </w:pPr>
      <w:r w:rsidRPr="005F43C5">
        <w:rPr>
          <w:rFonts w:cs="Arial"/>
          <w:b/>
          <w:color w:val="000000" w:themeColor="text1"/>
          <w:szCs w:val="22"/>
        </w:rPr>
        <w:t>CORPORATE PRIORITIES</w:t>
      </w:r>
    </w:p>
    <w:p w14:paraId="08476263" w14:textId="77777777" w:rsidR="006363F2" w:rsidRPr="005F43C5" w:rsidRDefault="006363F2">
      <w:pPr>
        <w:keepNext/>
        <w:outlineLvl w:val="0"/>
        <w:rPr>
          <w:rFonts w:cs="Arial"/>
          <w:b/>
          <w:color w:val="000000" w:themeColor="text1"/>
          <w:szCs w:val="22"/>
        </w:rPr>
      </w:pPr>
    </w:p>
    <w:p w14:paraId="359621CB" w14:textId="77777777" w:rsidR="006363F2" w:rsidRPr="005F43C5" w:rsidRDefault="005F43C5">
      <w:pPr>
        <w:keepNext/>
        <w:outlineLvl w:val="0"/>
        <w:rPr>
          <w:rFonts w:cs="Arial"/>
          <w:i/>
          <w:color w:val="000000" w:themeColor="text1"/>
          <w:szCs w:val="22"/>
        </w:rPr>
      </w:pPr>
      <w:r w:rsidRPr="00C23C50">
        <w:rPr>
          <w:rFonts w:cs="Arial"/>
          <w:b/>
          <w:color w:val="000000" w:themeColor="text1"/>
          <w:szCs w:val="22"/>
        </w:rPr>
        <w:t>4.1</w:t>
      </w:r>
      <w:r w:rsidRPr="005F43C5">
        <w:rPr>
          <w:rFonts w:cs="Arial"/>
          <w:b/>
          <w:color w:val="000000" w:themeColor="text1"/>
          <w:szCs w:val="22"/>
        </w:rPr>
        <w:t xml:space="preserve">    </w:t>
      </w:r>
      <w:r w:rsidRPr="005F43C5">
        <w:rPr>
          <w:rFonts w:cs="Arial"/>
          <w:color w:val="000000" w:themeColor="text1"/>
          <w:szCs w:val="22"/>
        </w:rPr>
        <w:t>The report relates to the following corporate priorities:</w:t>
      </w:r>
    </w:p>
    <w:p w14:paraId="5B9B3A91" w14:textId="77777777" w:rsidR="006363F2" w:rsidRPr="005F43C5" w:rsidRDefault="006363F2">
      <w:pPr>
        <w:rPr>
          <w:rFonts w:cs="Arial"/>
          <w:color w:val="000000" w:themeColor="text1"/>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363F2" w14:paraId="4A6BC06B" w14:textId="77777777">
        <w:tc>
          <w:tcPr>
            <w:tcW w:w="4423" w:type="dxa"/>
            <w:shd w:val="clear" w:color="auto" w:fill="auto"/>
          </w:tcPr>
          <w:p w14:paraId="6D22B400" w14:textId="77777777" w:rsidR="006363F2" w:rsidRPr="005F43C5" w:rsidRDefault="005F43C5">
            <w:pPr>
              <w:rPr>
                <w:rFonts w:cs="Arial"/>
                <w:color w:val="000000" w:themeColor="text1"/>
                <w:szCs w:val="22"/>
              </w:rPr>
            </w:pPr>
            <w:r w:rsidRPr="005F43C5">
              <w:rPr>
                <w:rFonts w:cs="Arial"/>
                <w:color w:val="000000" w:themeColor="text1"/>
                <w:szCs w:val="22"/>
              </w:rPr>
              <w:t>Excellence and Financial Sustainability</w:t>
            </w:r>
          </w:p>
          <w:p w14:paraId="67605058" w14:textId="77777777" w:rsidR="006363F2" w:rsidRPr="005F43C5" w:rsidRDefault="006363F2">
            <w:pPr>
              <w:rPr>
                <w:rFonts w:cs="Arial"/>
                <w:color w:val="000000" w:themeColor="text1"/>
                <w:szCs w:val="22"/>
              </w:rPr>
            </w:pPr>
          </w:p>
        </w:tc>
        <w:tc>
          <w:tcPr>
            <w:tcW w:w="850" w:type="dxa"/>
            <w:shd w:val="clear" w:color="auto" w:fill="auto"/>
          </w:tcPr>
          <w:p w14:paraId="74F732FB" w14:textId="77777777" w:rsidR="006363F2" w:rsidRPr="005F43C5" w:rsidRDefault="005F43C5">
            <w:pPr>
              <w:rPr>
                <w:rFonts w:cs="Arial"/>
                <w:color w:val="000000" w:themeColor="text1"/>
                <w:szCs w:val="22"/>
              </w:rPr>
            </w:pPr>
            <w:r w:rsidRPr="005F43C5">
              <w:rPr>
                <w:rFonts w:cs="Arial"/>
                <w:color w:val="000000" w:themeColor="text1"/>
                <w:szCs w:val="22"/>
              </w:rPr>
              <w:t>√</w:t>
            </w:r>
          </w:p>
        </w:tc>
      </w:tr>
      <w:tr w:rsidR="006363F2" w14:paraId="43954EB0" w14:textId="77777777">
        <w:tc>
          <w:tcPr>
            <w:tcW w:w="4423" w:type="dxa"/>
            <w:shd w:val="clear" w:color="auto" w:fill="auto"/>
          </w:tcPr>
          <w:p w14:paraId="22C19ED1" w14:textId="77777777" w:rsidR="006363F2" w:rsidRPr="005F43C5" w:rsidRDefault="005F43C5">
            <w:pPr>
              <w:rPr>
                <w:rFonts w:cs="Arial"/>
                <w:color w:val="000000" w:themeColor="text1"/>
                <w:szCs w:val="22"/>
              </w:rPr>
            </w:pPr>
            <w:r w:rsidRPr="005F43C5">
              <w:rPr>
                <w:rFonts w:cs="Arial"/>
                <w:color w:val="000000" w:themeColor="text1"/>
                <w:szCs w:val="22"/>
              </w:rPr>
              <w:t>Health and Wellbeing</w:t>
            </w:r>
          </w:p>
          <w:p w14:paraId="78F67883" w14:textId="77777777" w:rsidR="006363F2" w:rsidRPr="005F43C5" w:rsidRDefault="006363F2">
            <w:pPr>
              <w:rPr>
                <w:rFonts w:cs="Arial"/>
                <w:color w:val="000000" w:themeColor="text1"/>
                <w:szCs w:val="22"/>
              </w:rPr>
            </w:pPr>
          </w:p>
        </w:tc>
        <w:tc>
          <w:tcPr>
            <w:tcW w:w="850" w:type="dxa"/>
            <w:shd w:val="clear" w:color="auto" w:fill="auto"/>
          </w:tcPr>
          <w:p w14:paraId="227A2976" w14:textId="77777777" w:rsidR="006363F2" w:rsidRPr="005F43C5" w:rsidRDefault="006363F2">
            <w:pPr>
              <w:rPr>
                <w:rFonts w:cs="Arial"/>
                <w:color w:val="000000" w:themeColor="text1"/>
                <w:szCs w:val="22"/>
                <w:highlight w:val="yellow"/>
              </w:rPr>
            </w:pPr>
          </w:p>
        </w:tc>
      </w:tr>
      <w:tr w:rsidR="006363F2" w14:paraId="3D7A67B4" w14:textId="77777777">
        <w:tc>
          <w:tcPr>
            <w:tcW w:w="4423" w:type="dxa"/>
            <w:shd w:val="clear" w:color="auto" w:fill="auto"/>
          </w:tcPr>
          <w:p w14:paraId="51F87FF7" w14:textId="77777777" w:rsidR="006363F2" w:rsidRPr="005F43C5" w:rsidRDefault="005F43C5">
            <w:pPr>
              <w:rPr>
                <w:rFonts w:cs="Arial"/>
                <w:color w:val="000000" w:themeColor="text1"/>
                <w:szCs w:val="22"/>
              </w:rPr>
            </w:pPr>
            <w:r w:rsidRPr="005F43C5">
              <w:rPr>
                <w:rFonts w:cs="Arial"/>
                <w:color w:val="000000" w:themeColor="text1"/>
                <w:szCs w:val="22"/>
              </w:rPr>
              <w:t>Place</w:t>
            </w:r>
          </w:p>
          <w:p w14:paraId="45521241" w14:textId="77777777" w:rsidR="006363F2" w:rsidRPr="005F43C5" w:rsidRDefault="006363F2">
            <w:pPr>
              <w:rPr>
                <w:rFonts w:cs="Arial"/>
                <w:color w:val="000000" w:themeColor="text1"/>
                <w:szCs w:val="22"/>
              </w:rPr>
            </w:pPr>
          </w:p>
        </w:tc>
        <w:tc>
          <w:tcPr>
            <w:tcW w:w="850" w:type="dxa"/>
            <w:shd w:val="clear" w:color="auto" w:fill="auto"/>
          </w:tcPr>
          <w:p w14:paraId="78931430" w14:textId="77777777" w:rsidR="006363F2" w:rsidRPr="005F43C5" w:rsidRDefault="005F43C5">
            <w:pPr>
              <w:rPr>
                <w:rFonts w:cs="Arial"/>
                <w:color w:val="000000" w:themeColor="text1"/>
                <w:szCs w:val="22"/>
              </w:rPr>
            </w:pPr>
            <w:r w:rsidRPr="005F43C5">
              <w:rPr>
                <w:rFonts w:cs="Arial"/>
                <w:color w:val="000000" w:themeColor="text1"/>
                <w:szCs w:val="22"/>
              </w:rPr>
              <w:t>√</w:t>
            </w:r>
          </w:p>
        </w:tc>
      </w:tr>
    </w:tbl>
    <w:p w14:paraId="1BE93E62" w14:textId="77777777" w:rsidR="006363F2" w:rsidRPr="005F43C5" w:rsidRDefault="006363F2">
      <w:pPr>
        <w:rPr>
          <w:rFonts w:cs="Arial"/>
          <w:color w:val="000000" w:themeColor="text1"/>
          <w:szCs w:val="22"/>
        </w:rPr>
      </w:pPr>
    </w:p>
    <w:p w14:paraId="5E0AEED8" w14:textId="77777777" w:rsidR="006363F2" w:rsidRPr="005F43C5" w:rsidRDefault="005F43C5">
      <w:pPr>
        <w:ind w:firstLine="720"/>
        <w:rPr>
          <w:rFonts w:cs="Arial"/>
          <w:color w:val="000000" w:themeColor="text1"/>
          <w:szCs w:val="22"/>
        </w:rPr>
      </w:pPr>
      <w:r w:rsidRPr="005F43C5">
        <w:rPr>
          <w:rFonts w:cs="Arial"/>
          <w:color w:val="000000" w:themeColor="text1"/>
          <w:szCs w:val="22"/>
        </w:rPr>
        <w:t>Projects relating to People in the Corporate Plan:</w:t>
      </w:r>
    </w:p>
    <w:p w14:paraId="6479CBFA" w14:textId="77777777" w:rsidR="006363F2" w:rsidRPr="005F43C5" w:rsidRDefault="006363F2">
      <w:pPr>
        <w:ind w:firstLine="720"/>
        <w:rPr>
          <w:rFonts w:cs="Arial"/>
          <w:color w:val="000000" w:themeColor="text1"/>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363F2" w14:paraId="36FA8C51" w14:textId="77777777">
        <w:tc>
          <w:tcPr>
            <w:tcW w:w="4423" w:type="dxa"/>
            <w:shd w:val="clear" w:color="auto" w:fill="auto"/>
          </w:tcPr>
          <w:p w14:paraId="2F932B29" w14:textId="77777777" w:rsidR="006363F2" w:rsidRPr="005F43C5" w:rsidRDefault="005F43C5">
            <w:pPr>
              <w:rPr>
                <w:rFonts w:cs="Arial"/>
                <w:color w:val="000000" w:themeColor="text1"/>
                <w:szCs w:val="22"/>
              </w:rPr>
            </w:pPr>
            <w:r w:rsidRPr="005F43C5">
              <w:rPr>
                <w:rFonts w:cs="Arial"/>
                <w:color w:val="000000" w:themeColor="text1"/>
                <w:szCs w:val="22"/>
              </w:rPr>
              <w:t xml:space="preserve">People </w:t>
            </w:r>
          </w:p>
          <w:p w14:paraId="3BEB889B" w14:textId="77777777" w:rsidR="006363F2" w:rsidRPr="005F43C5" w:rsidRDefault="006363F2">
            <w:pPr>
              <w:rPr>
                <w:rFonts w:cs="Arial"/>
                <w:color w:val="000000" w:themeColor="text1"/>
                <w:szCs w:val="22"/>
              </w:rPr>
            </w:pPr>
          </w:p>
        </w:tc>
        <w:tc>
          <w:tcPr>
            <w:tcW w:w="850" w:type="dxa"/>
            <w:shd w:val="clear" w:color="auto" w:fill="auto"/>
          </w:tcPr>
          <w:p w14:paraId="55E46B70" w14:textId="77777777" w:rsidR="006363F2" w:rsidRPr="005F43C5" w:rsidRDefault="006363F2">
            <w:pPr>
              <w:rPr>
                <w:rFonts w:cs="Arial"/>
                <w:color w:val="000000" w:themeColor="text1"/>
                <w:szCs w:val="22"/>
              </w:rPr>
            </w:pPr>
          </w:p>
        </w:tc>
      </w:tr>
    </w:tbl>
    <w:p w14:paraId="44E5D718" w14:textId="77777777" w:rsidR="006363F2" w:rsidRPr="005F43C5" w:rsidRDefault="006363F2">
      <w:pPr>
        <w:keepNext/>
        <w:ind w:left="360"/>
        <w:outlineLvl w:val="0"/>
        <w:rPr>
          <w:rFonts w:cs="Arial"/>
          <w:color w:val="000000" w:themeColor="text1"/>
          <w:szCs w:val="22"/>
        </w:rPr>
      </w:pPr>
    </w:p>
    <w:p w14:paraId="40797B20" w14:textId="77777777" w:rsidR="006363F2" w:rsidRPr="005F43C5" w:rsidRDefault="005F43C5" w:rsidP="00C23C50">
      <w:pPr>
        <w:keepNext/>
        <w:numPr>
          <w:ilvl w:val="0"/>
          <w:numId w:val="1"/>
        </w:numPr>
        <w:ind w:left="567" w:hanging="567"/>
        <w:outlineLvl w:val="0"/>
        <w:rPr>
          <w:rFonts w:cs="Arial"/>
          <w:b/>
          <w:color w:val="000000" w:themeColor="text1"/>
          <w:szCs w:val="22"/>
        </w:rPr>
      </w:pPr>
      <w:r w:rsidRPr="005F43C5">
        <w:rPr>
          <w:rFonts w:cs="Arial"/>
          <w:b/>
          <w:color w:val="000000" w:themeColor="text1"/>
          <w:szCs w:val="22"/>
        </w:rPr>
        <w:t>BACKGROUND TO THE REPORT</w:t>
      </w:r>
    </w:p>
    <w:p w14:paraId="0F755870" w14:textId="77777777" w:rsidR="006363F2" w:rsidRPr="005F43C5" w:rsidRDefault="006363F2" w:rsidP="00C23C50">
      <w:pPr>
        <w:keepNext/>
        <w:ind w:left="567" w:hanging="567"/>
        <w:outlineLvl w:val="0"/>
        <w:rPr>
          <w:rFonts w:cs="Arial"/>
          <w:b/>
          <w:color w:val="000000" w:themeColor="text1"/>
          <w:szCs w:val="22"/>
        </w:rPr>
      </w:pPr>
    </w:p>
    <w:p w14:paraId="58E2E010" w14:textId="7DA312F9" w:rsidR="00BD7ACC" w:rsidRDefault="005F43C5" w:rsidP="00C23C50">
      <w:pPr>
        <w:ind w:left="567" w:hanging="567"/>
        <w:rPr>
          <w:rFonts w:cs="Arial"/>
          <w:color w:val="000000" w:themeColor="text1"/>
        </w:rPr>
      </w:pPr>
      <w:r w:rsidRPr="00C23C50">
        <w:rPr>
          <w:rFonts w:cs="Arial"/>
          <w:b/>
          <w:color w:val="000000" w:themeColor="text1"/>
        </w:rPr>
        <w:t>5.1</w:t>
      </w:r>
      <w:r w:rsidRPr="005F43C5">
        <w:rPr>
          <w:rFonts w:cs="Arial"/>
          <w:color w:val="000000" w:themeColor="text1"/>
        </w:rPr>
        <w:tab/>
        <w:t>On the 28</w:t>
      </w:r>
      <w:r w:rsidRPr="005F43C5">
        <w:rPr>
          <w:rFonts w:cs="Arial"/>
          <w:color w:val="000000" w:themeColor="text1"/>
          <w:vertAlign w:val="superscript"/>
        </w:rPr>
        <w:t>th</w:t>
      </w:r>
      <w:r w:rsidRPr="005F43C5">
        <w:rPr>
          <w:rFonts w:cs="Arial"/>
          <w:color w:val="000000" w:themeColor="text1"/>
        </w:rPr>
        <w:t xml:space="preserve"> January 2019 the Council advertised the above investment opportunity for Worden Park. An advert was placed on the Council</w:t>
      </w:r>
      <w:r w:rsidR="009E3889">
        <w:rPr>
          <w:rFonts w:cs="Arial"/>
          <w:color w:val="000000" w:themeColor="text1"/>
        </w:rPr>
        <w:t>’</w:t>
      </w:r>
      <w:r w:rsidRPr="005F43C5">
        <w:rPr>
          <w:rFonts w:cs="Arial"/>
          <w:color w:val="000000" w:themeColor="text1"/>
        </w:rPr>
        <w:t>s website, the opportunity was advertised on Linked In and a briefing was provided to a host of media outlets which resulted in the investment opportunity being highlighted by the Lancashire Post, Leyland Guardian and house and heritage website.</w:t>
      </w:r>
    </w:p>
    <w:p w14:paraId="12BAA92C" w14:textId="77777777" w:rsidR="00BD7ACC" w:rsidRDefault="00BD7ACC" w:rsidP="00C23C50">
      <w:pPr>
        <w:ind w:left="567" w:hanging="567"/>
        <w:rPr>
          <w:rFonts w:cs="Arial"/>
          <w:color w:val="000000" w:themeColor="text1"/>
        </w:rPr>
      </w:pPr>
    </w:p>
    <w:p w14:paraId="2E5674AC" w14:textId="56999C19" w:rsidR="006363F2" w:rsidRPr="005F43C5" w:rsidRDefault="00BD7ACC" w:rsidP="00C23C50">
      <w:pPr>
        <w:ind w:left="567" w:hanging="567"/>
        <w:rPr>
          <w:rFonts w:cs="Arial"/>
          <w:color w:val="000000" w:themeColor="text1"/>
        </w:rPr>
      </w:pPr>
      <w:r w:rsidRPr="00C23C50">
        <w:rPr>
          <w:rFonts w:cs="Arial"/>
          <w:b/>
          <w:color w:val="000000" w:themeColor="text1"/>
        </w:rPr>
        <w:t>5.2</w:t>
      </w:r>
      <w:r>
        <w:rPr>
          <w:rFonts w:cs="Arial"/>
          <w:color w:val="000000" w:themeColor="text1"/>
        </w:rPr>
        <w:tab/>
      </w:r>
      <w:r w:rsidR="005F43C5" w:rsidRPr="005F43C5">
        <w:rPr>
          <w:rFonts w:cs="Arial"/>
          <w:color w:val="000000" w:themeColor="text1"/>
        </w:rPr>
        <w:t xml:space="preserve">The Council received 6 initial enquiries regarding the investment opportunity from </w:t>
      </w:r>
      <w:r>
        <w:rPr>
          <w:rFonts w:cs="Arial"/>
          <w:color w:val="000000" w:themeColor="text1"/>
        </w:rPr>
        <w:t xml:space="preserve">a range of </w:t>
      </w:r>
      <w:r w:rsidR="005F43C5" w:rsidRPr="005F43C5">
        <w:rPr>
          <w:rFonts w:cs="Arial"/>
          <w:color w:val="000000" w:themeColor="text1"/>
        </w:rPr>
        <w:t>organisations and individuals</w:t>
      </w:r>
      <w:r>
        <w:rPr>
          <w:rFonts w:cs="Arial"/>
          <w:color w:val="000000" w:themeColor="text1"/>
        </w:rPr>
        <w:t>.</w:t>
      </w:r>
    </w:p>
    <w:p w14:paraId="1C20FF1E" w14:textId="77777777" w:rsidR="006363F2" w:rsidRPr="005F43C5" w:rsidRDefault="006363F2" w:rsidP="00C23C50">
      <w:pPr>
        <w:pStyle w:val="ListParagraph"/>
        <w:ind w:left="567" w:hanging="567"/>
        <w:rPr>
          <w:b/>
          <w:color w:val="000000" w:themeColor="text1"/>
        </w:rPr>
      </w:pPr>
    </w:p>
    <w:p w14:paraId="38E7ED0D" w14:textId="739D47A5" w:rsidR="006363F2" w:rsidRPr="005F43C5" w:rsidRDefault="005F43C5" w:rsidP="00C23C50">
      <w:pPr>
        <w:ind w:left="567" w:hanging="567"/>
        <w:rPr>
          <w:rFonts w:cs="Arial"/>
          <w:color w:val="000000" w:themeColor="text1"/>
        </w:rPr>
      </w:pPr>
      <w:r w:rsidRPr="00C23C50">
        <w:rPr>
          <w:rFonts w:cs="Arial"/>
          <w:b/>
          <w:color w:val="000000" w:themeColor="text1"/>
        </w:rPr>
        <w:t>5.</w:t>
      </w:r>
      <w:r w:rsidR="00BD7ACC" w:rsidRPr="00C23C50">
        <w:rPr>
          <w:rFonts w:cs="Arial"/>
          <w:b/>
          <w:color w:val="000000" w:themeColor="text1"/>
        </w:rPr>
        <w:t>3</w:t>
      </w:r>
      <w:r w:rsidRPr="005F43C5">
        <w:rPr>
          <w:rFonts w:cs="Arial"/>
          <w:color w:val="000000" w:themeColor="text1"/>
        </w:rPr>
        <w:t xml:space="preserve"> </w:t>
      </w:r>
      <w:r w:rsidRPr="005F43C5">
        <w:rPr>
          <w:rFonts w:cs="Arial"/>
          <w:color w:val="000000" w:themeColor="text1"/>
        </w:rPr>
        <w:tab/>
        <w:t>The closing date for proposals to be submitted was 5.00pm on Thursday 28</w:t>
      </w:r>
      <w:r w:rsidRPr="005F43C5">
        <w:rPr>
          <w:rFonts w:cs="Arial"/>
          <w:color w:val="000000" w:themeColor="text1"/>
          <w:vertAlign w:val="superscript"/>
        </w:rPr>
        <w:t>th</w:t>
      </w:r>
      <w:r w:rsidRPr="005F43C5">
        <w:rPr>
          <w:rFonts w:cs="Arial"/>
          <w:color w:val="000000" w:themeColor="text1"/>
        </w:rPr>
        <w:t xml:space="preserve"> February 2019 and </w:t>
      </w:r>
      <w:r w:rsidR="00F352C7">
        <w:rPr>
          <w:rFonts w:cs="Arial"/>
          <w:color w:val="000000" w:themeColor="text1"/>
        </w:rPr>
        <w:t xml:space="preserve">proposals </w:t>
      </w:r>
      <w:r w:rsidRPr="005F43C5">
        <w:rPr>
          <w:rFonts w:cs="Arial"/>
          <w:color w:val="000000" w:themeColor="text1"/>
        </w:rPr>
        <w:t xml:space="preserve">were received from </w:t>
      </w:r>
      <w:r w:rsidR="00276BC7">
        <w:rPr>
          <w:rFonts w:cs="Arial"/>
          <w:color w:val="000000" w:themeColor="text1"/>
        </w:rPr>
        <w:t>Bidders A</w:t>
      </w:r>
      <w:r w:rsidR="00BD7ACC">
        <w:rPr>
          <w:rFonts w:cs="Arial"/>
          <w:color w:val="000000" w:themeColor="text1"/>
        </w:rPr>
        <w:t xml:space="preserve"> and B </w:t>
      </w:r>
      <w:r w:rsidRPr="005F43C5">
        <w:rPr>
          <w:rFonts w:cs="Arial"/>
          <w:color w:val="000000" w:themeColor="text1"/>
        </w:rPr>
        <w:t>using the prescribed survey monkey template to share their plans for the hall and provide details on their turnover and financial viability. One further proposal was received for the investment opportunity from an individual who recommended that the Hall be kept under the control of the council a</w:t>
      </w:r>
      <w:r w:rsidR="0023327B">
        <w:rPr>
          <w:rFonts w:cs="Arial"/>
          <w:color w:val="000000" w:themeColor="text1"/>
        </w:rPr>
        <w:t>nd</w:t>
      </w:r>
      <w:r w:rsidRPr="005F43C5">
        <w:rPr>
          <w:rFonts w:cs="Arial"/>
          <w:color w:val="000000" w:themeColor="text1"/>
        </w:rPr>
        <w:t xml:space="preserve"> used as a multi-purpose community asset combining its use for conferences, weddings, shows and community events. This proposal has been discounted as it was not submitted using the prescribed survey mon</w:t>
      </w:r>
      <w:r w:rsidR="00F352C7">
        <w:rPr>
          <w:rFonts w:cs="Arial"/>
          <w:color w:val="000000" w:themeColor="text1"/>
        </w:rPr>
        <w:t>k</w:t>
      </w:r>
      <w:r w:rsidRPr="005F43C5">
        <w:rPr>
          <w:rFonts w:cs="Arial"/>
          <w:color w:val="000000" w:themeColor="text1"/>
        </w:rPr>
        <w:t xml:space="preserve">ey template, there appeared to be a lack of </w:t>
      </w:r>
      <w:r w:rsidR="00F352C7">
        <w:rPr>
          <w:rFonts w:cs="Arial"/>
          <w:color w:val="000000" w:themeColor="text1"/>
        </w:rPr>
        <w:t xml:space="preserve">experience </w:t>
      </w:r>
      <w:r w:rsidRPr="005F43C5">
        <w:rPr>
          <w:rFonts w:cs="Arial"/>
          <w:color w:val="000000" w:themeColor="text1"/>
        </w:rPr>
        <w:t xml:space="preserve">on behalf of </w:t>
      </w:r>
      <w:r w:rsidR="00852EAF">
        <w:rPr>
          <w:rFonts w:cs="Arial"/>
          <w:color w:val="000000" w:themeColor="text1"/>
        </w:rPr>
        <w:t xml:space="preserve">the </w:t>
      </w:r>
      <w:r w:rsidRPr="005F43C5">
        <w:rPr>
          <w:rFonts w:cs="Arial"/>
          <w:color w:val="000000" w:themeColor="text1"/>
        </w:rPr>
        <w:t>proposer in running such an initiative and there was no financial information or evidence that the individual could lever in any financial or professional support to help deliver their vision for the Main Hall.</w:t>
      </w:r>
    </w:p>
    <w:p w14:paraId="347DECAE" w14:textId="77777777" w:rsidR="006363F2" w:rsidRPr="005F43C5" w:rsidRDefault="006363F2" w:rsidP="00C23C50">
      <w:pPr>
        <w:ind w:left="567" w:hanging="567"/>
        <w:rPr>
          <w:rFonts w:cs="Arial"/>
          <w:color w:val="000000" w:themeColor="text1"/>
        </w:rPr>
      </w:pPr>
    </w:p>
    <w:p w14:paraId="7A53CD75" w14:textId="1DFDDC6C" w:rsidR="00CF5F26" w:rsidRDefault="005F43C5" w:rsidP="00C23C50">
      <w:pPr>
        <w:ind w:left="567" w:hanging="567"/>
        <w:rPr>
          <w:rFonts w:cs="Arial"/>
          <w:color w:val="000000" w:themeColor="text1"/>
        </w:rPr>
      </w:pPr>
      <w:r w:rsidRPr="00C23C50">
        <w:rPr>
          <w:rFonts w:cs="Arial"/>
          <w:b/>
          <w:color w:val="000000" w:themeColor="text1"/>
        </w:rPr>
        <w:t>5.</w:t>
      </w:r>
      <w:r w:rsidR="00BD7ACC" w:rsidRPr="00C23C50">
        <w:rPr>
          <w:rFonts w:cs="Arial"/>
          <w:b/>
          <w:color w:val="000000" w:themeColor="text1"/>
        </w:rPr>
        <w:t>4</w:t>
      </w:r>
      <w:r w:rsidRPr="005F43C5">
        <w:rPr>
          <w:rFonts w:cs="Arial"/>
          <w:color w:val="000000" w:themeColor="text1"/>
        </w:rPr>
        <w:t xml:space="preserve"> </w:t>
      </w:r>
      <w:r w:rsidRPr="005F43C5">
        <w:rPr>
          <w:rFonts w:cs="Arial"/>
          <w:color w:val="000000" w:themeColor="text1"/>
        </w:rPr>
        <w:tab/>
        <w:t>A multi-disciplin</w:t>
      </w:r>
      <w:r w:rsidR="00852EAF">
        <w:rPr>
          <w:rFonts w:cs="Arial"/>
          <w:color w:val="000000" w:themeColor="text1"/>
        </w:rPr>
        <w:t>ary</w:t>
      </w:r>
      <w:r w:rsidRPr="005F43C5">
        <w:rPr>
          <w:rFonts w:cs="Arial"/>
          <w:color w:val="000000" w:themeColor="text1"/>
        </w:rPr>
        <w:t xml:space="preserve"> team was established involving the Assistant Director for Property and Housing, Senior </w:t>
      </w:r>
      <w:r w:rsidR="007200C5">
        <w:rPr>
          <w:rFonts w:cs="Arial"/>
          <w:color w:val="000000" w:themeColor="text1"/>
        </w:rPr>
        <w:t>Legal Executive (Property and Contracts)</w:t>
      </w:r>
      <w:r w:rsidRPr="005F43C5">
        <w:rPr>
          <w:rFonts w:cs="Arial"/>
          <w:color w:val="000000" w:themeColor="text1"/>
        </w:rPr>
        <w:t xml:space="preserve">, Estates Surveyor and Technical Administrator to review the submissions and recommend a preferred </w:t>
      </w:r>
      <w:r w:rsidR="00982763">
        <w:rPr>
          <w:rFonts w:cs="Arial"/>
          <w:color w:val="000000" w:themeColor="text1"/>
        </w:rPr>
        <w:t xml:space="preserve">bidder </w:t>
      </w:r>
      <w:r w:rsidRPr="005F43C5">
        <w:rPr>
          <w:rFonts w:cs="Arial"/>
          <w:color w:val="000000" w:themeColor="text1"/>
        </w:rPr>
        <w:t>for the Council to select in order to enter the next stage in its discussions to bring forward plans for investment into the Hall.</w:t>
      </w:r>
    </w:p>
    <w:p w14:paraId="7BFDF424" w14:textId="77777777" w:rsidR="00CF5F26" w:rsidRDefault="00CF5F26" w:rsidP="00C23C50">
      <w:pPr>
        <w:ind w:left="567" w:hanging="567"/>
        <w:rPr>
          <w:rFonts w:cs="Arial"/>
          <w:color w:val="000000" w:themeColor="text1"/>
        </w:rPr>
      </w:pPr>
    </w:p>
    <w:p w14:paraId="14AD2FDA" w14:textId="1160AC86" w:rsidR="00CF5F26" w:rsidRDefault="00CF5F26" w:rsidP="00C23C50">
      <w:pPr>
        <w:ind w:left="567" w:hanging="567"/>
        <w:rPr>
          <w:rFonts w:cs="Arial"/>
          <w:color w:val="000000" w:themeColor="text1"/>
        </w:rPr>
      </w:pPr>
      <w:r w:rsidRPr="00C23C50">
        <w:rPr>
          <w:rFonts w:cs="Arial"/>
          <w:b/>
          <w:color w:val="000000" w:themeColor="text1"/>
        </w:rPr>
        <w:t>5.5</w:t>
      </w:r>
      <w:r>
        <w:rPr>
          <w:rFonts w:cs="Arial"/>
          <w:color w:val="000000" w:themeColor="text1"/>
        </w:rPr>
        <w:tab/>
      </w:r>
      <w:r w:rsidR="005F43C5" w:rsidRPr="005F43C5">
        <w:rPr>
          <w:rFonts w:cs="Arial"/>
          <w:color w:val="000000" w:themeColor="text1"/>
        </w:rPr>
        <w:t xml:space="preserve">The submissions were assessed and scored </w:t>
      </w:r>
      <w:r w:rsidR="000F65F4">
        <w:rPr>
          <w:rFonts w:cs="Arial"/>
          <w:color w:val="000000" w:themeColor="text1"/>
        </w:rPr>
        <w:t xml:space="preserve">against the 5 criteria outlined in the market investment opportunity. As noted earlier this is a property disposal/investment </w:t>
      </w:r>
      <w:r w:rsidR="00852EAF">
        <w:rPr>
          <w:rFonts w:cs="Arial"/>
          <w:color w:val="000000" w:themeColor="text1"/>
        </w:rPr>
        <w:t xml:space="preserve">opportunity </w:t>
      </w:r>
      <w:r w:rsidR="000F65F4">
        <w:rPr>
          <w:rFonts w:cs="Arial"/>
          <w:color w:val="000000" w:themeColor="text1"/>
        </w:rPr>
        <w:t>which is governed by market value/best value and is not a procurement exercise.</w:t>
      </w:r>
    </w:p>
    <w:p w14:paraId="62B23D95" w14:textId="77777777" w:rsidR="00CF5F26" w:rsidRPr="00C23C50" w:rsidRDefault="00CF5F26" w:rsidP="00C23C50">
      <w:pPr>
        <w:ind w:left="851" w:hanging="851"/>
        <w:rPr>
          <w:rFonts w:cs="Arial"/>
          <w:b/>
          <w:color w:val="000000" w:themeColor="text1"/>
        </w:rPr>
      </w:pPr>
    </w:p>
    <w:p w14:paraId="774878C5" w14:textId="6CBDDEDC" w:rsidR="00C948C8" w:rsidRDefault="00CF5F26" w:rsidP="00C23C50">
      <w:pPr>
        <w:ind w:left="851" w:hanging="851"/>
        <w:rPr>
          <w:rFonts w:cs="Arial"/>
          <w:color w:val="000000" w:themeColor="text1"/>
        </w:rPr>
      </w:pPr>
      <w:r w:rsidRPr="00C23C50">
        <w:rPr>
          <w:rFonts w:cs="Arial"/>
          <w:b/>
          <w:color w:val="000000" w:themeColor="text1"/>
        </w:rPr>
        <w:t>5.6</w:t>
      </w:r>
      <w:r>
        <w:rPr>
          <w:rFonts w:cs="Arial"/>
          <w:color w:val="000000" w:themeColor="text1"/>
        </w:rPr>
        <w:tab/>
        <w:t>Further to receiving the market bids, it was necessary for the Council to seek further information and clarification regarding the financial values of each proposal and with rega</w:t>
      </w:r>
      <w:r w:rsidR="00882AF5">
        <w:rPr>
          <w:rFonts w:cs="Arial"/>
          <w:color w:val="000000" w:themeColor="text1"/>
        </w:rPr>
        <w:t>rd to our duties as set out in S</w:t>
      </w:r>
      <w:r>
        <w:rPr>
          <w:rFonts w:cs="Arial"/>
          <w:color w:val="000000" w:themeColor="text1"/>
        </w:rPr>
        <w:t>ection 123 of the Local Government Act 1972 concerning best value and as part of an open and transparent market process, the opportunity was provided to both bidders to provide the further detail and clarification required which resulted in a short extension to the deadline until Friday 8</w:t>
      </w:r>
      <w:r w:rsidRPr="00C23C50">
        <w:rPr>
          <w:rFonts w:cs="Arial"/>
          <w:color w:val="000000" w:themeColor="text1"/>
          <w:vertAlign w:val="superscript"/>
        </w:rPr>
        <w:t>th</w:t>
      </w:r>
      <w:r>
        <w:rPr>
          <w:rFonts w:cs="Arial"/>
          <w:color w:val="000000" w:themeColor="text1"/>
        </w:rPr>
        <w:t xml:space="preserve"> March 2019. </w:t>
      </w:r>
    </w:p>
    <w:p w14:paraId="761E8B3F" w14:textId="77777777" w:rsidR="00C948C8" w:rsidRDefault="00C948C8" w:rsidP="00C23C50">
      <w:pPr>
        <w:ind w:left="851" w:hanging="851"/>
        <w:rPr>
          <w:rFonts w:cs="Arial"/>
          <w:color w:val="000000" w:themeColor="text1"/>
        </w:rPr>
      </w:pPr>
    </w:p>
    <w:p w14:paraId="0BDF779E" w14:textId="7C51D198" w:rsidR="006363F2" w:rsidRPr="005F43C5" w:rsidRDefault="00CF5F26" w:rsidP="005F43C5">
      <w:pPr>
        <w:ind w:left="851" w:hanging="851"/>
        <w:rPr>
          <w:rFonts w:cs="Arial"/>
          <w:color w:val="000000" w:themeColor="text1"/>
        </w:rPr>
      </w:pPr>
      <w:r w:rsidRPr="00C23C50">
        <w:rPr>
          <w:rFonts w:cs="Arial"/>
          <w:b/>
          <w:color w:val="000000" w:themeColor="text1"/>
        </w:rPr>
        <w:t>5.</w:t>
      </w:r>
      <w:r w:rsidR="00882AF5">
        <w:rPr>
          <w:rFonts w:cs="Arial"/>
          <w:b/>
          <w:color w:val="000000" w:themeColor="text1"/>
        </w:rPr>
        <w:t>7</w:t>
      </w:r>
      <w:r>
        <w:rPr>
          <w:rFonts w:cs="Arial"/>
          <w:color w:val="000000" w:themeColor="text1"/>
        </w:rPr>
        <w:tab/>
      </w:r>
      <w:r w:rsidR="005F43C5" w:rsidRPr="005F43C5">
        <w:rPr>
          <w:rFonts w:cs="Arial"/>
          <w:color w:val="000000" w:themeColor="text1"/>
        </w:rPr>
        <w:t xml:space="preserve">Having reviewed the two submissions from </w:t>
      </w:r>
      <w:r w:rsidR="00276BC7">
        <w:rPr>
          <w:rFonts w:cs="Arial"/>
          <w:color w:val="000000" w:themeColor="text1"/>
        </w:rPr>
        <w:t>Bidder A</w:t>
      </w:r>
      <w:r w:rsidR="00E1154D">
        <w:rPr>
          <w:rFonts w:cs="Arial"/>
          <w:color w:val="000000" w:themeColor="text1"/>
        </w:rPr>
        <w:t xml:space="preserve"> and </w:t>
      </w:r>
      <w:r w:rsidR="00276BC7">
        <w:rPr>
          <w:rFonts w:cs="Arial"/>
          <w:color w:val="000000" w:themeColor="text1"/>
        </w:rPr>
        <w:t>Bidder B</w:t>
      </w:r>
      <w:r w:rsidR="005F43C5" w:rsidRPr="005F43C5">
        <w:rPr>
          <w:rFonts w:cs="Arial"/>
          <w:color w:val="000000" w:themeColor="text1"/>
        </w:rPr>
        <w:t xml:space="preserve"> it would appear that </w:t>
      </w:r>
      <w:r w:rsidR="00276BC7">
        <w:rPr>
          <w:rFonts w:cs="Arial"/>
          <w:color w:val="000000" w:themeColor="text1"/>
        </w:rPr>
        <w:t>Bidder A</w:t>
      </w:r>
      <w:r w:rsidR="00E1154D">
        <w:rPr>
          <w:rFonts w:cs="Arial"/>
          <w:color w:val="000000" w:themeColor="text1"/>
        </w:rPr>
        <w:t xml:space="preserve"> </w:t>
      </w:r>
      <w:r w:rsidR="000F65F4">
        <w:rPr>
          <w:rFonts w:cs="Arial"/>
          <w:color w:val="000000" w:themeColor="text1"/>
        </w:rPr>
        <w:t xml:space="preserve">have </w:t>
      </w:r>
      <w:r w:rsidR="00852EAF">
        <w:rPr>
          <w:rFonts w:cs="Arial"/>
          <w:color w:val="000000" w:themeColor="text1"/>
        </w:rPr>
        <w:t xml:space="preserve">a significantly stronger </w:t>
      </w:r>
      <w:r w:rsidR="005F43C5" w:rsidRPr="005F43C5">
        <w:rPr>
          <w:rFonts w:cs="Arial"/>
          <w:color w:val="000000" w:themeColor="text1"/>
        </w:rPr>
        <w:t xml:space="preserve">financial position </w:t>
      </w:r>
      <w:r w:rsidR="00852EAF">
        <w:rPr>
          <w:rFonts w:cs="Arial"/>
          <w:color w:val="000000" w:themeColor="text1"/>
        </w:rPr>
        <w:t xml:space="preserve">and their bid </w:t>
      </w:r>
      <w:r w:rsidR="005F43C5" w:rsidRPr="005F43C5">
        <w:rPr>
          <w:rFonts w:cs="Arial"/>
          <w:color w:val="000000" w:themeColor="text1"/>
        </w:rPr>
        <w:t xml:space="preserve">is more advantageous than </w:t>
      </w:r>
      <w:r w:rsidR="00276BC7">
        <w:rPr>
          <w:rFonts w:cs="Arial"/>
          <w:color w:val="000000" w:themeColor="text1"/>
        </w:rPr>
        <w:t>Bidder B</w:t>
      </w:r>
      <w:r w:rsidR="00E1154D">
        <w:rPr>
          <w:rFonts w:cs="Arial"/>
          <w:color w:val="000000" w:themeColor="text1"/>
        </w:rPr>
        <w:t xml:space="preserve"> </w:t>
      </w:r>
      <w:r w:rsidR="005F43C5" w:rsidRPr="005F43C5">
        <w:rPr>
          <w:rFonts w:cs="Arial"/>
          <w:color w:val="000000" w:themeColor="text1"/>
        </w:rPr>
        <w:t>whom appear to want to utilise only part</w:t>
      </w:r>
      <w:r w:rsidR="007200C5">
        <w:rPr>
          <w:rFonts w:cs="Arial"/>
          <w:color w:val="000000" w:themeColor="text1"/>
        </w:rPr>
        <w:t>,</w:t>
      </w:r>
      <w:r w:rsidR="005F43C5" w:rsidRPr="005F43C5">
        <w:rPr>
          <w:rFonts w:cs="Arial"/>
          <w:color w:val="000000" w:themeColor="text1"/>
        </w:rPr>
        <w:t xml:space="preserve"> rather than the whole of the Hall. </w:t>
      </w:r>
    </w:p>
    <w:p w14:paraId="16FC95CF" w14:textId="77777777" w:rsidR="006363F2" w:rsidRPr="005F43C5" w:rsidRDefault="006363F2" w:rsidP="005F43C5">
      <w:pPr>
        <w:rPr>
          <w:rFonts w:cs="Arial"/>
          <w:color w:val="000000" w:themeColor="text1"/>
        </w:rPr>
      </w:pPr>
    </w:p>
    <w:p w14:paraId="730BE805" w14:textId="20541543" w:rsidR="00F352C7" w:rsidRDefault="005F43C5" w:rsidP="005F43C5">
      <w:pPr>
        <w:ind w:left="720" w:hanging="720"/>
        <w:rPr>
          <w:rFonts w:cs="Arial"/>
          <w:color w:val="000000" w:themeColor="text1"/>
        </w:rPr>
      </w:pPr>
      <w:r w:rsidRPr="00C23C50">
        <w:rPr>
          <w:rFonts w:cs="Arial"/>
          <w:b/>
          <w:color w:val="000000" w:themeColor="text1"/>
        </w:rPr>
        <w:t>5.</w:t>
      </w:r>
      <w:r w:rsidR="00882AF5">
        <w:rPr>
          <w:rFonts w:cs="Arial"/>
          <w:b/>
          <w:color w:val="000000" w:themeColor="text1"/>
        </w:rPr>
        <w:t>8</w:t>
      </w:r>
      <w:r w:rsidRPr="005F43C5">
        <w:rPr>
          <w:rFonts w:cs="Arial"/>
          <w:color w:val="000000" w:themeColor="text1"/>
        </w:rPr>
        <w:tab/>
      </w:r>
      <w:r w:rsidR="00276BC7">
        <w:rPr>
          <w:rFonts w:cs="Arial"/>
          <w:color w:val="000000" w:themeColor="text1"/>
        </w:rPr>
        <w:t>Bidder A</w:t>
      </w:r>
      <w:r w:rsidR="00E1154D">
        <w:rPr>
          <w:rFonts w:cs="Arial"/>
          <w:color w:val="000000" w:themeColor="text1"/>
        </w:rPr>
        <w:t xml:space="preserve"> </w:t>
      </w:r>
      <w:r w:rsidR="00F352C7">
        <w:rPr>
          <w:rFonts w:cs="Arial"/>
          <w:color w:val="000000" w:themeColor="text1"/>
        </w:rPr>
        <w:t>have stated that they willing to allocate a</w:t>
      </w:r>
      <w:r w:rsidR="00F352C7">
        <w:t xml:space="preserve"> budget to undertake internal adaption works to satisfy their operational needs and in line with the internal elements of the</w:t>
      </w:r>
      <w:r w:rsidR="00882AF5">
        <w:t xml:space="preserve"> stock condition survey report [</w:t>
      </w:r>
      <w:r w:rsidR="00F352C7">
        <w:t xml:space="preserve">subject to Council and Conservation Officer approval]. </w:t>
      </w:r>
    </w:p>
    <w:p w14:paraId="2AD10AC1" w14:textId="77777777" w:rsidR="00F352C7" w:rsidRDefault="00F352C7" w:rsidP="005F43C5">
      <w:pPr>
        <w:ind w:left="720" w:hanging="720"/>
      </w:pPr>
    </w:p>
    <w:p w14:paraId="309664CE" w14:textId="327CF04B" w:rsidR="00643B9B" w:rsidRDefault="00F352C7" w:rsidP="00645BE1">
      <w:pPr>
        <w:spacing w:after="240"/>
        <w:ind w:left="720" w:hanging="720"/>
        <w:rPr>
          <w:rFonts w:ascii="Times New Roman" w:hAnsi="Times New Roman"/>
        </w:rPr>
      </w:pPr>
      <w:r w:rsidRPr="00C23C50">
        <w:rPr>
          <w:b/>
        </w:rPr>
        <w:t>5.</w:t>
      </w:r>
      <w:r w:rsidR="00882AF5">
        <w:rPr>
          <w:b/>
        </w:rPr>
        <w:t>9</w:t>
      </w:r>
      <w:r>
        <w:tab/>
        <w:t xml:space="preserve">With regard to the legal relationship sought by each bidder, </w:t>
      </w:r>
      <w:r w:rsidR="00276BC7">
        <w:t>Bidder A</w:t>
      </w:r>
      <w:r>
        <w:rPr>
          <w:rFonts w:cs="Arial"/>
          <w:color w:val="000000" w:themeColor="text1"/>
        </w:rPr>
        <w:t xml:space="preserve"> have stated that </w:t>
      </w:r>
      <w:r w:rsidR="00643B9B">
        <w:rPr>
          <w:rFonts w:cs="Arial"/>
          <w:color w:val="000000" w:themeColor="text1"/>
        </w:rPr>
        <w:t xml:space="preserve">they </w:t>
      </w:r>
      <w:r>
        <w:t>would commit to a</w:t>
      </w:r>
      <w:r w:rsidR="00481990">
        <w:t xml:space="preserve"> lease for a</w:t>
      </w:r>
      <w:r>
        <w:t xml:space="preserve"> period</w:t>
      </w:r>
      <w:r w:rsidR="00481990">
        <w:t xml:space="preserve"> of</w:t>
      </w:r>
      <w:r>
        <w:t xml:space="preserve"> up to 25 years within the Landlord and Tenant Act 1954, but would look for some flexibility relative to break periods</w:t>
      </w:r>
      <w:r w:rsidR="00643B9B">
        <w:t>.  They have confirmed that they are cognisant of the Council's requirements and that commercial terms have to be at market value pursuant to the agreed lease arrangements and legal obligations.  </w:t>
      </w:r>
      <w:r w:rsidR="00276BC7">
        <w:t>Bidder B</w:t>
      </w:r>
      <w:r w:rsidR="00643B9B">
        <w:rPr>
          <w:rFonts w:cs="Arial"/>
          <w:color w:val="000000" w:themeColor="text1"/>
        </w:rPr>
        <w:t xml:space="preserve"> have stated that they would be looking for rental period of 3 years</w:t>
      </w:r>
      <w:r w:rsidR="00852EAF">
        <w:rPr>
          <w:rFonts w:cs="Arial"/>
          <w:color w:val="000000" w:themeColor="text1"/>
        </w:rPr>
        <w:t>.</w:t>
      </w:r>
    </w:p>
    <w:p w14:paraId="4229F00B" w14:textId="735878A4" w:rsidR="006363F2" w:rsidRPr="005F43C5" w:rsidRDefault="00F352C7" w:rsidP="005F43C5">
      <w:pPr>
        <w:ind w:left="720" w:hanging="720"/>
        <w:rPr>
          <w:rFonts w:cs="Arial"/>
          <w:color w:val="000000" w:themeColor="text1"/>
        </w:rPr>
      </w:pPr>
      <w:r w:rsidRPr="00C23C50">
        <w:rPr>
          <w:rFonts w:cs="Arial"/>
          <w:b/>
          <w:color w:val="000000" w:themeColor="text1"/>
        </w:rPr>
        <w:t>5.</w:t>
      </w:r>
      <w:r w:rsidR="00882AF5">
        <w:rPr>
          <w:rFonts w:cs="Arial"/>
          <w:b/>
          <w:color w:val="000000" w:themeColor="text1"/>
        </w:rPr>
        <w:t>10</w:t>
      </w:r>
      <w:r>
        <w:rPr>
          <w:rFonts w:cs="Arial"/>
          <w:color w:val="000000" w:themeColor="text1"/>
        </w:rPr>
        <w:tab/>
      </w:r>
      <w:r w:rsidR="00643B9B">
        <w:rPr>
          <w:rFonts w:cs="Arial"/>
          <w:color w:val="000000" w:themeColor="text1"/>
        </w:rPr>
        <w:t xml:space="preserve">It is </w:t>
      </w:r>
      <w:r w:rsidR="0023327B">
        <w:rPr>
          <w:rFonts w:cs="Arial"/>
          <w:color w:val="000000" w:themeColor="text1"/>
        </w:rPr>
        <w:t xml:space="preserve">also </w:t>
      </w:r>
      <w:r w:rsidR="00643B9B">
        <w:rPr>
          <w:rFonts w:cs="Arial"/>
          <w:color w:val="000000" w:themeColor="text1"/>
        </w:rPr>
        <w:t>o</w:t>
      </w:r>
      <w:r w:rsidR="00CF5F26">
        <w:rPr>
          <w:rFonts w:cs="Arial"/>
          <w:color w:val="000000" w:themeColor="text1"/>
        </w:rPr>
        <w:t>f</w:t>
      </w:r>
      <w:r w:rsidR="00643B9B">
        <w:rPr>
          <w:rFonts w:cs="Arial"/>
          <w:color w:val="000000" w:themeColor="text1"/>
        </w:rPr>
        <w:t xml:space="preserve"> note that </w:t>
      </w:r>
      <w:r w:rsidR="005F43C5" w:rsidRPr="005F43C5">
        <w:rPr>
          <w:rFonts w:cs="Arial"/>
          <w:color w:val="000000" w:themeColor="text1"/>
        </w:rPr>
        <w:t xml:space="preserve">the vision for the use of the hall as outlined by </w:t>
      </w:r>
      <w:r w:rsidR="00276BC7">
        <w:rPr>
          <w:rFonts w:cs="Arial"/>
          <w:color w:val="000000" w:themeColor="text1"/>
        </w:rPr>
        <w:t>Bidder A</w:t>
      </w:r>
      <w:r w:rsidR="00E1154D">
        <w:rPr>
          <w:rFonts w:cs="Arial"/>
          <w:color w:val="000000" w:themeColor="text1"/>
        </w:rPr>
        <w:t xml:space="preserve"> </w:t>
      </w:r>
      <w:r w:rsidR="005F43C5" w:rsidRPr="005F43C5">
        <w:rPr>
          <w:rFonts w:cs="Arial"/>
          <w:color w:val="000000" w:themeColor="text1"/>
        </w:rPr>
        <w:t>is much more closely aligned to the plans for the Hall as developed by the Council</w:t>
      </w:r>
      <w:r w:rsidR="00481990">
        <w:rPr>
          <w:rFonts w:cs="Arial"/>
          <w:color w:val="000000" w:themeColor="text1"/>
        </w:rPr>
        <w:t>’</w:t>
      </w:r>
      <w:r w:rsidR="005F43C5" w:rsidRPr="005F43C5">
        <w:rPr>
          <w:rFonts w:cs="Arial"/>
          <w:color w:val="000000" w:themeColor="text1"/>
        </w:rPr>
        <w:t>s consultants</w:t>
      </w:r>
      <w:r w:rsidR="00481990">
        <w:rPr>
          <w:rFonts w:cs="Arial"/>
          <w:color w:val="000000" w:themeColor="text1"/>
        </w:rPr>
        <w:t>’</w:t>
      </w:r>
      <w:r w:rsidR="005F43C5" w:rsidRPr="005F43C5">
        <w:rPr>
          <w:rFonts w:cs="Arial"/>
          <w:color w:val="000000" w:themeColor="text1"/>
        </w:rPr>
        <w:t xml:space="preserve"> Purcell and Amion whom have identified the potential for using Worden Hall as a venue for high value weddings and civil ceremonies as well as hosting business and social functions. </w:t>
      </w:r>
    </w:p>
    <w:p w14:paraId="5DEABAD9" w14:textId="77777777" w:rsidR="006363F2" w:rsidRPr="005F43C5" w:rsidRDefault="006363F2" w:rsidP="005F43C5">
      <w:pPr>
        <w:ind w:left="720" w:hanging="720"/>
        <w:rPr>
          <w:rFonts w:cs="Arial"/>
          <w:color w:val="000000" w:themeColor="text1"/>
        </w:rPr>
      </w:pPr>
    </w:p>
    <w:p w14:paraId="080267D4" w14:textId="77777777" w:rsidR="006363F2" w:rsidRDefault="005F43C5" w:rsidP="005F43C5">
      <w:pPr>
        <w:jc w:val="both"/>
        <w:rPr>
          <w:rFonts w:cs="Arial"/>
          <w:color w:val="000000" w:themeColor="text1"/>
          <w:szCs w:val="22"/>
        </w:rPr>
      </w:pPr>
      <w:r w:rsidRPr="005F43C5">
        <w:rPr>
          <w:rFonts w:cs="Arial"/>
          <w:b/>
          <w:color w:val="000000" w:themeColor="text1"/>
          <w:szCs w:val="22"/>
        </w:rPr>
        <w:t>6.0</w:t>
      </w:r>
      <w:r w:rsidRPr="005F43C5">
        <w:rPr>
          <w:rFonts w:cs="Arial"/>
          <w:b/>
          <w:color w:val="000000" w:themeColor="text1"/>
          <w:szCs w:val="22"/>
        </w:rPr>
        <w:tab/>
        <w:t>PROPOSALS (e.g. RATIONALE, DETAIL, FINANCIAL, PROCUREMENT)</w:t>
      </w:r>
    </w:p>
    <w:p w14:paraId="5F55E896" w14:textId="77777777" w:rsidR="006363F2" w:rsidRPr="005F43C5" w:rsidRDefault="006363F2" w:rsidP="005F43C5">
      <w:pPr>
        <w:jc w:val="both"/>
        <w:rPr>
          <w:rFonts w:cs="Arial"/>
          <w:b/>
          <w:color w:val="000000" w:themeColor="text1"/>
          <w:szCs w:val="22"/>
        </w:rPr>
      </w:pPr>
    </w:p>
    <w:p w14:paraId="7DC8A1A6" w14:textId="77777777" w:rsidR="006363F2" w:rsidRPr="005F43C5" w:rsidRDefault="005F43C5" w:rsidP="005F43C5">
      <w:pPr>
        <w:jc w:val="both"/>
        <w:rPr>
          <w:rFonts w:cs="Arial"/>
          <w:color w:val="000000" w:themeColor="text1"/>
          <w:szCs w:val="22"/>
        </w:rPr>
      </w:pPr>
      <w:r w:rsidRPr="005F43C5">
        <w:rPr>
          <w:rFonts w:cs="Arial"/>
          <w:b/>
          <w:color w:val="000000" w:themeColor="text1"/>
          <w:szCs w:val="22"/>
        </w:rPr>
        <w:t>6.1</w:t>
      </w:r>
      <w:r w:rsidRPr="005F43C5">
        <w:rPr>
          <w:rFonts w:cs="Arial"/>
          <w:b/>
          <w:color w:val="000000" w:themeColor="text1"/>
          <w:szCs w:val="22"/>
        </w:rPr>
        <w:tab/>
      </w:r>
      <w:r>
        <w:rPr>
          <w:rFonts w:cs="Arial"/>
          <w:color w:val="000000" w:themeColor="text1"/>
          <w:szCs w:val="22"/>
        </w:rPr>
        <w:t>Please note above report and recommendations</w:t>
      </w:r>
      <w:r w:rsidRPr="005F43C5">
        <w:rPr>
          <w:rFonts w:cs="Arial"/>
          <w:color w:val="000000" w:themeColor="text1"/>
          <w:szCs w:val="22"/>
        </w:rPr>
        <w:t>.</w:t>
      </w:r>
    </w:p>
    <w:p w14:paraId="14EE515F" w14:textId="77777777" w:rsidR="006363F2" w:rsidRPr="005F43C5" w:rsidRDefault="006363F2">
      <w:pPr>
        <w:ind w:left="360"/>
        <w:rPr>
          <w:rFonts w:cs="Arial"/>
          <w:b/>
          <w:color w:val="000000" w:themeColor="text1"/>
          <w:szCs w:val="22"/>
        </w:rPr>
      </w:pPr>
    </w:p>
    <w:p w14:paraId="15B46AED" w14:textId="77777777" w:rsidR="006363F2" w:rsidRPr="005F43C5" w:rsidRDefault="005F43C5" w:rsidP="00C23C50">
      <w:pPr>
        <w:jc w:val="both"/>
        <w:rPr>
          <w:rFonts w:cs="Arial"/>
          <w:b/>
          <w:color w:val="000000" w:themeColor="text1"/>
        </w:rPr>
      </w:pPr>
      <w:r w:rsidRPr="005F43C5">
        <w:rPr>
          <w:rFonts w:cs="Arial"/>
          <w:b/>
          <w:color w:val="000000" w:themeColor="text1"/>
        </w:rPr>
        <w:t>7.0</w:t>
      </w:r>
      <w:r w:rsidRPr="005F43C5">
        <w:rPr>
          <w:rFonts w:cs="Arial"/>
          <w:b/>
          <w:color w:val="000000" w:themeColor="text1"/>
        </w:rPr>
        <w:tab/>
        <w:t>CONSULTATION CARRIED OUT AND OUTCOME OF CONSULTATION</w:t>
      </w:r>
    </w:p>
    <w:p w14:paraId="4576CF87" w14:textId="77777777" w:rsidR="006363F2" w:rsidRPr="005F43C5" w:rsidRDefault="006363F2">
      <w:pPr>
        <w:rPr>
          <w:rFonts w:cs="Arial"/>
          <w:b/>
          <w:color w:val="000000" w:themeColor="text1"/>
          <w:szCs w:val="22"/>
        </w:rPr>
      </w:pPr>
    </w:p>
    <w:p w14:paraId="7A04482E" w14:textId="3D73B4DF" w:rsidR="006363F2" w:rsidRPr="005F43C5" w:rsidRDefault="005F43C5" w:rsidP="005F43C5">
      <w:pPr>
        <w:numPr>
          <w:ilvl w:val="1"/>
          <w:numId w:val="5"/>
        </w:numPr>
        <w:autoSpaceDE w:val="0"/>
        <w:autoSpaceDN w:val="0"/>
        <w:adjustRightInd w:val="0"/>
        <w:ind w:left="567" w:hanging="567"/>
        <w:rPr>
          <w:rFonts w:eastAsiaTheme="minorHAnsi" w:cs="Arial"/>
          <w:color w:val="000000" w:themeColor="text1"/>
          <w:sz w:val="23"/>
          <w:szCs w:val="23"/>
          <w:lang w:eastAsia="en-US"/>
        </w:rPr>
      </w:pPr>
      <w:r>
        <w:rPr>
          <w:rFonts w:cs="Arial"/>
          <w:color w:val="000000" w:themeColor="text1"/>
          <w:szCs w:val="22"/>
        </w:rPr>
        <w:t xml:space="preserve">A consultation exercise is not required at this stage. Once detailed proposals have been developed </w:t>
      </w:r>
      <w:r w:rsidR="00C948C8">
        <w:rPr>
          <w:rFonts w:cs="Arial"/>
          <w:color w:val="000000" w:themeColor="text1"/>
          <w:szCs w:val="22"/>
        </w:rPr>
        <w:t>this shall be subject to further reports and consultation as required.</w:t>
      </w:r>
    </w:p>
    <w:p w14:paraId="1151FA42" w14:textId="77777777" w:rsidR="006363F2" w:rsidRPr="005F43C5" w:rsidRDefault="006363F2">
      <w:pPr>
        <w:autoSpaceDE w:val="0"/>
        <w:autoSpaceDN w:val="0"/>
        <w:adjustRightInd w:val="0"/>
        <w:ind w:left="360"/>
        <w:rPr>
          <w:rFonts w:eastAsiaTheme="minorHAnsi" w:cs="Arial"/>
          <w:color w:val="000000" w:themeColor="text1"/>
          <w:sz w:val="23"/>
          <w:szCs w:val="23"/>
          <w:lang w:eastAsia="en-US"/>
        </w:rPr>
      </w:pPr>
    </w:p>
    <w:p w14:paraId="10FA7F09" w14:textId="77777777" w:rsidR="006363F2" w:rsidRPr="005F43C5"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ALTERNATIVE OPTIONS CONSIDERED AND REJECTED</w:t>
      </w:r>
    </w:p>
    <w:p w14:paraId="74E83390" w14:textId="77777777" w:rsidR="006363F2" w:rsidRPr="005F43C5" w:rsidRDefault="006363F2">
      <w:pPr>
        <w:ind w:left="567"/>
        <w:rPr>
          <w:rFonts w:cs="Arial"/>
          <w:b/>
          <w:color w:val="000000" w:themeColor="text1"/>
          <w:szCs w:val="22"/>
        </w:rPr>
      </w:pPr>
    </w:p>
    <w:p w14:paraId="0B0F1D77" w14:textId="1AEEA69B" w:rsidR="006363F2" w:rsidRDefault="005F43C5" w:rsidP="005F43C5">
      <w:pPr>
        <w:numPr>
          <w:ilvl w:val="1"/>
          <w:numId w:val="5"/>
        </w:numPr>
        <w:ind w:left="567" w:hanging="567"/>
        <w:rPr>
          <w:rFonts w:cs="Arial"/>
          <w:b/>
          <w:color w:val="000000" w:themeColor="text1"/>
          <w:szCs w:val="22"/>
        </w:rPr>
      </w:pPr>
      <w:r>
        <w:rPr>
          <w:rFonts w:cs="Arial"/>
          <w:color w:val="000000" w:themeColor="text1"/>
          <w:szCs w:val="22"/>
        </w:rPr>
        <w:t>The Council could choose not to develop the Main Hall. This is not recommended as the Hall has the potential, with investment, to become an attractive asset which is highly valued by the community</w:t>
      </w:r>
      <w:r w:rsidR="00C948C8">
        <w:rPr>
          <w:rFonts w:cs="Arial"/>
          <w:color w:val="000000" w:themeColor="text1"/>
          <w:szCs w:val="22"/>
        </w:rPr>
        <w:t xml:space="preserve"> and </w:t>
      </w:r>
      <w:r w:rsidR="00852EAF">
        <w:rPr>
          <w:rFonts w:cs="Arial"/>
          <w:color w:val="000000" w:themeColor="text1"/>
          <w:szCs w:val="22"/>
        </w:rPr>
        <w:t xml:space="preserve">could </w:t>
      </w:r>
      <w:r w:rsidR="00C948C8">
        <w:rPr>
          <w:rFonts w:cs="Arial"/>
          <w:color w:val="000000" w:themeColor="text1"/>
          <w:szCs w:val="22"/>
        </w:rPr>
        <w:t>help to improve the long term financial and risk position of the Council.</w:t>
      </w:r>
    </w:p>
    <w:p w14:paraId="5DEA2556" w14:textId="77777777" w:rsidR="006363F2" w:rsidRDefault="006363F2">
      <w:pPr>
        <w:ind w:left="360"/>
        <w:rPr>
          <w:rFonts w:cs="Arial"/>
          <w:b/>
          <w:color w:val="000000" w:themeColor="text1"/>
          <w:szCs w:val="22"/>
        </w:rPr>
      </w:pPr>
    </w:p>
    <w:p w14:paraId="7AA73C8A" w14:textId="517D71C6" w:rsidR="006363F2" w:rsidRDefault="005F43C5" w:rsidP="005F43C5">
      <w:pPr>
        <w:numPr>
          <w:ilvl w:val="1"/>
          <w:numId w:val="5"/>
        </w:numPr>
        <w:ind w:left="567" w:hanging="567"/>
        <w:rPr>
          <w:rFonts w:cs="Arial"/>
          <w:b/>
          <w:color w:val="000000" w:themeColor="text1"/>
          <w:szCs w:val="22"/>
        </w:rPr>
      </w:pPr>
      <w:r>
        <w:rPr>
          <w:rFonts w:cs="Arial"/>
          <w:color w:val="000000" w:themeColor="text1"/>
          <w:szCs w:val="22"/>
        </w:rPr>
        <w:t>The market investment opportunity has demonstrated that there is limited</w:t>
      </w:r>
      <w:r w:rsidR="001A56B7">
        <w:rPr>
          <w:rFonts w:cs="Arial"/>
          <w:color w:val="000000" w:themeColor="text1"/>
          <w:szCs w:val="22"/>
        </w:rPr>
        <w:t xml:space="preserve">, </w:t>
      </w:r>
      <w:r>
        <w:rPr>
          <w:rFonts w:cs="Arial"/>
          <w:color w:val="000000" w:themeColor="text1"/>
          <w:szCs w:val="22"/>
        </w:rPr>
        <w:t>although credible interest from a potential invest</w:t>
      </w:r>
      <w:r w:rsidR="00C948C8">
        <w:rPr>
          <w:rFonts w:cs="Arial"/>
          <w:color w:val="000000" w:themeColor="text1"/>
          <w:szCs w:val="22"/>
        </w:rPr>
        <w:t>or</w:t>
      </w:r>
      <w:r>
        <w:rPr>
          <w:rFonts w:cs="Arial"/>
          <w:color w:val="000000" w:themeColor="text1"/>
          <w:szCs w:val="22"/>
        </w:rPr>
        <w:t xml:space="preserve"> in Worden Hall. The Council could choose to undertake a more expansive marketing and promotional exercise however there is no guarantee that if it did so </w:t>
      </w:r>
      <w:r w:rsidR="00C948C8">
        <w:rPr>
          <w:rFonts w:cs="Arial"/>
          <w:color w:val="000000" w:themeColor="text1"/>
          <w:szCs w:val="22"/>
        </w:rPr>
        <w:t xml:space="preserve">that </w:t>
      </w:r>
      <w:r>
        <w:rPr>
          <w:rFonts w:cs="Arial"/>
          <w:color w:val="000000" w:themeColor="text1"/>
          <w:szCs w:val="22"/>
        </w:rPr>
        <w:t xml:space="preserve">a better </w:t>
      </w:r>
      <w:r w:rsidR="00C948C8">
        <w:rPr>
          <w:rFonts w:cs="Arial"/>
          <w:color w:val="000000" w:themeColor="text1"/>
          <w:szCs w:val="22"/>
        </w:rPr>
        <w:t>market position could be obtained.</w:t>
      </w:r>
    </w:p>
    <w:p w14:paraId="7CCA7456" w14:textId="77777777" w:rsidR="006363F2" w:rsidRPr="005F43C5" w:rsidRDefault="006363F2">
      <w:pPr>
        <w:ind w:left="360"/>
        <w:rPr>
          <w:rFonts w:cs="Arial"/>
          <w:b/>
          <w:color w:val="000000" w:themeColor="text1"/>
          <w:szCs w:val="22"/>
        </w:rPr>
      </w:pPr>
    </w:p>
    <w:p w14:paraId="7DDE1155" w14:textId="77777777" w:rsidR="006363F2" w:rsidRPr="005F43C5" w:rsidRDefault="005F43C5" w:rsidP="005F43C5">
      <w:pPr>
        <w:numPr>
          <w:ilvl w:val="0"/>
          <w:numId w:val="5"/>
        </w:numPr>
        <w:ind w:left="567" w:hanging="567"/>
        <w:rPr>
          <w:rFonts w:cs="Arial"/>
          <w:b/>
          <w:caps/>
          <w:color w:val="000000" w:themeColor="text1"/>
          <w:szCs w:val="22"/>
        </w:rPr>
      </w:pPr>
      <w:r w:rsidRPr="005F43C5">
        <w:rPr>
          <w:rFonts w:cs="Arial"/>
          <w:b/>
          <w:caps/>
          <w:color w:val="000000" w:themeColor="text1"/>
          <w:szCs w:val="22"/>
        </w:rPr>
        <w:t>Financial implications</w:t>
      </w:r>
    </w:p>
    <w:p w14:paraId="4B4BE117" w14:textId="77777777" w:rsidR="006363F2" w:rsidRPr="005F43C5" w:rsidRDefault="006363F2">
      <w:pPr>
        <w:ind w:left="567"/>
        <w:rPr>
          <w:rFonts w:cs="Arial"/>
          <w:b/>
          <w:caps/>
          <w:color w:val="000000" w:themeColor="text1"/>
          <w:szCs w:val="22"/>
        </w:rPr>
      </w:pPr>
    </w:p>
    <w:p w14:paraId="390708E5" w14:textId="75181A05" w:rsidR="006363F2" w:rsidRDefault="005F43C5" w:rsidP="005F43C5">
      <w:pPr>
        <w:numPr>
          <w:ilvl w:val="1"/>
          <w:numId w:val="5"/>
        </w:numPr>
        <w:ind w:left="567" w:hanging="567"/>
        <w:rPr>
          <w:rFonts w:cs="Arial"/>
          <w:caps/>
          <w:color w:val="000000" w:themeColor="text1"/>
          <w:szCs w:val="22"/>
        </w:rPr>
      </w:pPr>
      <w:r>
        <w:rPr>
          <w:rFonts w:cs="Arial"/>
          <w:color w:val="000000" w:themeColor="text1"/>
          <w:szCs w:val="22"/>
        </w:rPr>
        <w:t xml:space="preserve">This report updates Members on proposals to seek an external </w:t>
      </w:r>
      <w:r w:rsidR="00C948C8">
        <w:rPr>
          <w:rFonts w:cs="Arial"/>
          <w:color w:val="000000" w:themeColor="text1"/>
          <w:szCs w:val="22"/>
        </w:rPr>
        <w:t xml:space="preserve">investor or occupier </w:t>
      </w:r>
      <w:r w:rsidR="00946CB1">
        <w:rPr>
          <w:rFonts w:cs="Arial"/>
          <w:color w:val="000000" w:themeColor="text1"/>
          <w:szCs w:val="22"/>
        </w:rPr>
        <w:t>for Worden</w:t>
      </w:r>
      <w:r>
        <w:rPr>
          <w:rFonts w:cs="Arial"/>
          <w:color w:val="000000" w:themeColor="text1"/>
          <w:szCs w:val="22"/>
        </w:rPr>
        <w:t xml:space="preserve"> Hall.  The aim being to </w:t>
      </w:r>
      <w:r w:rsidR="00AF3057">
        <w:rPr>
          <w:rFonts w:cs="Arial"/>
          <w:color w:val="000000" w:themeColor="text1"/>
          <w:szCs w:val="22"/>
        </w:rPr>
        <w:t xml:space="preserve">improve the overall financial position of the Council both in terms of reducing ongoing financial and risk liabilities associated with the property and provide for a potential future income generating opportunity. </w:t>
      </w:r>
      <w:r w:rsidR="00643B9B">
        <w:rPr>
          <w:rFonts w:cs="Arial"/>
          <w:color w:val="000000" w:themeColor="text1"/>
          <w:szCs w:val="22"/>
        </w:rPr>
        <w:t xml:space="preserve">Further discussion </w:t>
      </w:r>
      <w:r w:rsidR="0043350F">
        <w:rPr>
          <w:rFonts w:cs="Arial"/>
          <w:color w:val="000000" w:themeColor="text1"/>
          <w:szCs w:val="22"/>
        </w:rPr>
        <w:t xml:space="preserve">with </w:t>
      </w:r>
      <w:r w:rsidR="00276BC7">
        <w:rPr>
          <w:rFonts w:cs="Arial"/>
          <w:color w:val="000000" w:themeColor="text1"/>
          <w:szCs w:val="22"/>
        </w:rPr>
        <w:t>Bidder A</w:t>
      </w:r>
      <w:r w:rsidR="00BD7ACC">
        <w:rPr>
          <w:rFonts w:cs="Arial"/>
          <w:color w:val="000000" w:themeColor="text1"/>
          <w:szCs w:val="22"/>
        </w:rPr>
        <w:t xml:space="preserve"> </w:t>
      </w:r>
      <w:r w:rsidR="00643B9B">
        <w:rPr>
          <w:rFonts w:cs="Arial"/>
          <w:color w:val="000000" w:themeColor="text1"/>
          <w:szCs w:val="22"/>
        </w:rPr>
        <w:t xml:space="preserve">and </w:t>
      </w:r>
      <w:r w:rsidR="0043350F">
        <w:rPr>
          <w:rFonts w:cs="Arial"/>
          <w:color w:val="000000" w:themeColor="text1"/>
          <w:szCs w:val="22"/>
        </w:rPr>
        <w:t xml:space="preserve">an update on due diligence </w:t>
      </w:r>
      <w:r w:rsidR="00643B9B">
        <w:rPr>
          <w:rFonts w:cs="Arial"/>
          <w:color w:val="000000" w:themeColor="text1"/>
        </w:rPr>
        <w:t xml:space="preserve">shall be reported back to </w:t>
      </w:r>
      <w:r w:rsidR="00C948C8">
        <w:rPr>
          <w:rFonts w:cs="Arial"/>
          <w:color w:val="000000" w:themeColor="text1"/>
        </w:rPr>
        <w:t>C</w:t>
      </w:r>
      <w:r w:rsidR="00643B9B">
        <w:rPr>
          <w:rFonts w:cs="Arial"/>
          <w:color w:val="000000" w:themeColor="text1"/>
        </w:rPr>
        <w:t>abinet.</w:t>
      </w:r>
      <w:r>
        <w:rPr>
          <w:rFonts w:cs="Arial"/>
          <w:color w:val="000000" w:themeColor="text1"/>
          <w:szCs w:val="22"/>
        </w:rPr>
        <w:t xml:space="preserve"> </w:t>
      </w:r>
    </w:p>
    <w:p w14:paraId="5DED155A" w14:textId="77777777" w:rsidR="006363F2" w:rsidRPr="005F43C5" w:rsidRDefault="006363F2">
      <w:pPr>
        <w:rPr>
          <w:rFonts w:cs="Arial"/>
          <w:b/>
          <w:color w:val="000000" w:themeColor="text1"/>
          <w:szCs w:val="22"/>
        </w:rPr>
      </w:pPr>
    </w:p>
    <w:p w14:paraId="6B590791" w14:textId="77777777" w:rsidR="006363F2" w:rsidRDefault="005F43C5" w:rsidP="005F43C5">
      <w:pPr>
        <w:numPr>
          <w:ilvl w:val="0"/>
          <w:numId w:val="5"/>
        </w:numPr>
        <w:ind w:left="567" w:hanging="567"/>
        <w:rPr>
          <w:rFonts w:cs="Arial"/>
          <w:b/>
          <w:caps/>
          <w:color w:val="000000" w:themeColor="text1"/>
          <w:szCs w:val="22"/>
        </w:rPr>
      </w:pPr>
      <w:r w:rsidRPr="005F43C5">
        <w:rPr>
          <w:rFonts w:cs="Arial"/>
          <w:b/>
          <w:caps/>
          <w:color w:val="000000" w:themeColor="text1"/>
          <w:szCs w:val="22"/>
        </w:rPr>
        <w:lastRenderedPageBreak/>
        <w:t>LEGAL IMPLICATIONS</w:t>
      </w:r>
    </w:p>
    <w:p w14:paraId="12633843" w14:textId="77777777" w:rsidR="00607C8F" w:rsidRPr="005F43C5" w:rsidRDefault="00607C8F" w:rsidP="00C23C50">
      <w:pPr>
        <w:ind w:left="567"/>
        <w:rPr>
          <w:rFonts w:cs="Arial"/>
          <w:b/>
          <w:caps/>
          <w:color w:val="000000" w:themeColor="text1"/>
          <w:szCs w:val="22"/>
        </w:rPr>
      </w:pPr>
    </w:p>
    <w:p w14:paraId="5882910A" w14:textId="77777777" w:rsidR="003860B8" w:rsidRDefault="003860B8" w:rsidP="00C23C50">
      <w:pPr>
        <w:ind w:left="567" w:hanging="567"/>
        <w:rPr>
          <w:rFonts w:cs="Arial"/>
          <w:color w:val="000000" w:themeColor="text1"/>
          <w:szCs w:val="22"/>
        </w:rPr>
      </w:pPr>
      <w:r w:rsidRPr="00C23C50">
        <w:rPr>
          <w:rFonts w:cs="Arial"/>
          <w:b/>
          <w:color w:val="000000" w:themeColor="text1"/>
          <w:szCs w:val="22"/>
        </w:rPr>
        <w:t>10.1</w:t>
      </w:r>
      <w:r>
        <w:rPr>
          <w:rFonts w:cs="Arial"/>
          <w:color w:val="000000" w:themeColor="text1"/>
          <w:szCs w:val="22"/>
        </w:rPr>
        <w:tab/>
        <w:t>As this property is within an area designated as green infrastructure any disposal would need to be in compliance with the usual rules for disposal of Public Open Space, this is a requirement of Section 123 (2A) Local Government Act 1972.</w:t>
      </w:r>
    </w:p>
    <w:p w14:paraId="240324AC" w14:textId="77777777" w:rsidR="003860B8" w:rsidRDefault="003860B8" w:rsidP="00C23C50">
      <w:pPr>
        <w:rPr>
          <w:rFonts w:cs="Arial"/>
          <w:color w:val="000000" w:themeColor="text1"/>
          <w:szCs w:val="22"/>
        </w:rPr>
      </w:pPr>
    </w:p>
    <w:p w14:paraId="27A28D83" w14:textId="54D0C6AC" w:rsidR="003860B8" w:rsidRDefault="003860B8" w:rsidP="00C23C50">
      <w:pPr>
        <w:ind w:left="567" w:hanging="567"/>
        <w:rPr>
          <w:rFonts w:cs="Arial"/>
          <w:color w:val="000000" w:themeColor="text1"/>
          <w:szCs w:val="22"/>
        </w:rPr>
      </w:pPr>
      <w:r w:rsidRPr="00C23C50">
        <w:rPr>
          <w:rFonts w:cs="Arial"/>
          <w:b/>
          <w:color w:val="000000" w:themeColor="text1"/>
          <w:szCs w:val="22"/>
        </w:rPr>
        <w:t>10.2</w:t>
      </w:r>
      <w:r>
        <w:rPr>
          <w:rFonts w:cs="Arial"/>
          <w:color w:val="000000" w:themeColor="text1"/>
          <w:szCs w:val="22"/>
        </w:rPr>
        <w:tab/>
        <w:t>By virtue of Section 123 (1) Local Government Act 1972 the Council may dispose of land held by them in any manner they wish</w:t>
      </w:r>
      <w:r w:rsidR="00C77A15">
        <w:rPr>
          <w:rFonts w:cs="Arial"/>
          <w:color w:val="000000" w:themeColor="text1"/>
          <w:szCs w:val="22"/>
        </w:rPr>
        <w:t xml:space="preserve"> -</w:t>
      </w:r>
      <w:r>
        <w:rPr>
          <w:rFonts w:cs="Arial"/>
          <w:color w:val="000000" w:themeColor="text1"/>
          <w:szCs w:val="22"/>
        </w:rPr>
        <w:t xml:space="preserve"> the further discussions required with </w:t>
      </w:r>
      <w:r w:rsidR="009934CD">
        <w:rPr>
          <w:rFonts w:cs="Arial"/>
          <w:color w:val="000000" w:themeColor="text1"/>
          <w:szCs w:val="22"/>
        </w:rPr>
        <w:t>Bidder A</w:t>
      </w:r>
      <w:r>
        <w:rPr>
          <w:rFonts w:cs="Arial"/>
          <w:color w:val="000000" w:themeColor="text1"/>
          <w:szCs w:val="22"/>
        </w:rPr>
        <w:t xml:space="preserve"> will produce agreement as to the manner in which Worden Hall is disposed of.</w:t>
      </w:r>
    </w:p>
    <w:p w14:paraId="221BA8D1" w14:textId="77777777" w:rsidR="003860B8" w:rsidRDefault="003860B8" w:rsidP="00C23C50">
      <w:pPr>
        <w:rPr>
          <w:rFonts w:cs="Arial"/>
          <w:color w:val="000000" w:themeColor="text1"/>
          <w:szCs w:val="22"/>
        </w:rPr>
      </w:pPr>
    </w:p>
    <w:p w14:paraId="1A2825AE" w14:textId="77777777" w:rsidR="003860B8" w:rsidRDefault="003860B8" w:rsidP="00C23C50">
      <w:pPr>
        <w:ind w:left="567" w:hanging="567"/>
        <w:rPr>
          <w:rFonts w:cs="Arial"/>
          <w:color w:val="000000" w:themeColor="text1"/>
          <w:szCs w:val="22"/>
        </w:rPr>
      </w:pPr>
      <w:r w:rsidRPr="00C23C50">
        <w:rPr>
          <w:rFonts w:cs="Arial"/>
          <w:b/>
          <w:color w:val="000000" w:themeColor="text1"/>
          <w:szCs w:val="22"/>
        </w:rPr>
        <w:t>10.3</w:t>
      </w:r>
      <w:r>
        <w:rPr>
          <w:rFonts w:cs="Arial"/>
          <w:color w:val="000000" w:themeColor="text1"/>
          <w:szCs w:val="22"/>
        </w:rPr>
        <w:tab/>
        <w:t xml:space="preserve">By virtue of Section 123 (2) Local Government Act 1972 the Council cannot dispose of land for a consideration less than </w:t>
      </w:r>
      <w:r w:rsidR="007200C5">
        <w:rPr>
          <w:rFonts w:cs="Arial"/>
          <w:color w:val="000000" w:themeColor="text1"/>
          <w:szCs w:val="22"/>
        </w:rPr>
        <w:t>the best that can reasonably be obtained</w:t>
      </w:r>
      <w:r w:rsidR="001A56B7">
        <w:rPr>
          <w:rFonts w:cs="Arial"/>
          <w:color w:val="000000" w:themeColor="text1"/>
          <w:szCs w:val="22"/>
        </w:rPr>
        <w:t xml:space="preserve">, however the Council </w:t>
      </w:r>
      <w:r w:rsidR="002F1C91">
        <w:rPr>
          <w:rFonts w:cs="Arial"/>
          <w:color w:val="000000" w:themeColor="text1"/>
          <w:szCs w:val="22"/>
        </w:rPr>
        <w:t>will obtain e</w:t>
      </w:r>
      <w:r w:rsidR="001A56B7">
        <w:rPr>
          <w:rFonts w:cs="Arial"/>
          <w:color w:val="000000" w:themeColor="text1"/>
          <w:szCs w:val="22"/>
        </w:rPr>
        <w:t xml:space="preserve">xpert advice </w:t>
      </w:r>
      <w:r w:rsidR="002F1C91">
        <w:rPr>
          <w:rFonts w:cs="Arial"/>
          <w:color w:val="000000" w:themeColor="text1"/>
          <w:szCs w:val="22"/>
        </w:rPr>
        <w:t>to ensure</w:t>
      </w:r>
      <w:r w:rsidR="001A56B7">
        <w:rPr>
          <w:rFonts w:cs="Arial"/>
          <w:color w:val="000000" w:themeColor="text1"/>
          <w:szCs w:val="22"/>
        </w:rPr>
        <w:t xml:space="preserve"> the best value element is complied with.</w:t>
      </w:r>
      <w:r w:rsidR="001D7648">
        <w:rPr>
          <w:rFonts w:cs="Arial"/>
          <w:color w:val="000000" w:themeColor="text1"/>
          <w:szCs w:val="22"/>
        </w:rPr>
        <w:t xml:space="preserve"> </w:t>
      </w:r>
      <w:r w:rsidR="00442349">
        <w:rPr>
          <w:rFonts w:cs="Arial"/>
          <w:color w:val="000000" w:themeColor="text1"/>
          <w:szCs w:val="22"/>
        </w:rPr>
        <w:t>S</w:t>
      </w:r>
      <w:r w:rsidR="002F1C91">
        <w:rPr>
          <w:rFonts w:cs="Arial"/>
          <w:color w:val="000000" w:themeColor="text1"/>
          <w:szCs w:val="22"/>
        </w:rPr>
        <w:t>hould a sale at undervalue be considered</w:t>
      </w:r>
      <w:r w:rsidR="00C77A15">
        <w:rPr>
          <w:rFonts w:cs="Arial"/>
          <w:color w:val="000000" w:themeColor="text1"/>
          <w:szCs w:val="22"/>
        </w:rPr>
        <w:t xml:space="preserve"> (which we do not believe will be the case here)</w:t>
      </w:r>
      <w:r w:rsidR="002F1C91">
        <w:rPr>
          <w:rFonts w:cs="Arial"/>
          <w:color w:val="000000" w:themeColor="text1"/>
          <w:szCs w:val="22"/>
        </w:rPr>
        <w:t>,</w:t>
      </w:r>
      <w:r w:rsidR="001D7648">
        <w:rPr>
          <w:rFonts w:cs="Arial"/>
          <w:color w:val="000000" w:themeColor="text1"/>
          <w:szCs w:val="22"/>
        </w:rPr>
        <w:t xml:space="preserve"> the General Disposal Consent (England) 2003</w:t>
      </w:r>
      <w:r w:rsidR="002F1C91">
        <w:rPr>
          <w:rFonts w:cs="Arial"/>
          <w:color w:val="000000" w:themeColor="text1"/>
          <w:szCs w:val="22"/>
        </w:rPr>
        <w:t xml:space="preserve"> provides Councils with Freedom to dispose of its land at an undervalue of £2 million or less</w:t>
      </w:r>
      <w:r w:rsidR="00442349">
        <w:rPr>
          <w:rFonts w:cs="Arial"/>
          <w:color w:val="000000" w:themeColor="text1"/>
          <w:szCs w:val="22"/>
        </w:rPr>
        <w:t>.</w:t>
      </w:r>
    </w:p>
    <w:p w14:paraId="113A5031" w14:textId="77777777" w:rsidR="00442349" w:rsidRDefault="00442349" w:rsidP="00C23C50">
      <w:pPr>
        <w:rPr>
          <w:rFonts w:cs="Arial"/>
          <w:color w:val="000000" w:themeColor="text1"/>
          <w:szCs w:val="22"/>
        </w:rPr>
      </w:pPr>
    </w:p>
    <w:p w14:paraId="05232253" w14:textId="68628C60" w:rsidR="00442349" w:rsidRDefault="00442349" w:rsidP="00C23C50">
      <w:pPr>
        <w:ind w:left="567" w:hanging="567"/>
        <w:rPr>
          <w:rFonts w:cs="Arial"/>
          <w:color w:val="000000" w:themeColor="text1"/>
          <w:szCs w:val="22"/>
        </w:rPr>
      </w:pPr>
      <w:r w:rsidRPr="00C23C50">
        <w:rPr>
          <w:rFonts w:cs="Arial"/>
          <w:b/>
          <w:color w:val="000000" w:themeColor="text1"/>
          <w:szCs w:val="22"/>
        </w:rPr>
        <w:t>10.4</w:t>
      </w:r>
      <w:r>
        <w:rPr>
          <w:rFonts w:cs="Arial"/>
          <w:color w:val="000000" w:themeColor="text1"/>
          <w:szCs w:val="22"/>
        </w:rPr>
        <w:tab/>
        <w:t>In addition and dependent on what deal is agreed, Legal Services will advise on compliance with the European Commission’s State aid rules (</w:t>
      </w:r>
      <w:r w:rsidR="00AF3057">
        <w:rPr>
          <w:rFonts w:cs="Arial"/>
          <w:color w:val="000000" w:themeColor="text1"/>
          <w:szCs w:val="22"/>
        </w:rPr>
        <w:t xml:space="preserve">which we do not believe are </w:t>
      </w:r>
      <w:r>
        <w:rPr>
          <w:rFonts w:cs="Arial"/>
          <w:color w:val="000000" w:themeColor="text1"/>
          <w:szCs w:val="22"/>
        </w:rPr>
        <w:t>applicable</w:t>
      </w:r>
      <w:r w:rsidR="00AF3057">
        <w:rPr>
          <w:rFonts w:cs="Arial"/>
          <w:color w:val="000000" w:themeColor="text1"/>
          <w:szCs w:val="22"/>
        </w:rPr>
        <w:t xml:space="preserve"> in this case</w:t>
      </w:r>
      <w:r>
        <w:rPr>
          <w:rFonts w:cs="Arial"/>
          <w:color w:val="000000" w:themeColor="text1"/>
          <w:szCs w:val="22"/>
        </w:rPr>
        <w:t>)</w:t>
      </w:r>
      <w:r w:rsidR="00AF3057">
        <w:rPr>
          <w:rFonts w:cs="Arial"/>
          <w:color w:val="000000" w:themeColor="text1"/>
          <w:szCs w:val="22"/>
        </w:rPr>
        <w:t>.</w:t>
      </w:r>
    </w:p>
    <w:p w14:paraId="2FE8784F" w14:textId="77777777" w:rsidR="001A56B7" w:rsidRDefault="001A56B7" w:rsidP="00C23C50">
      <w:pPr>
        <w:rPr>
          <w:rFonts w:cs="Arial"/>
          <w:color w:val="000000" w:themeColor="text1"/>
          <w:szCs w:val="22"/>
        </w:rPr>
      </w:pPr>
    </w:p>
    <w:p w14:paraId="045C4459" w14:textId="77777777" w:rsidR="001A56B7" w:rsidRDefault="00CE06F5" w:rsidP="00C23C50">
      <w:pPr>
        <w:ind w:left="567" w:hanging="567"/>
        <w:rPr>
          <w:rFonts w:cs="Arial"/>
          <w:color w:val="000000" w:themeColor="text1"/>
          <w:szCs w:val="22"/>
        </w:rPr>
      </w:pPr>
      <w:r w:rsidRPr="00C23C50">
        <w:rPr>
          <w:rFonts w:cs="Arial"/>
          <w:b/>
          <w:color w:val="000000" w:themeColor="text1"/>
          <w:szCs w:val="22"/>
        </w:rPr>
        <w:t>10.5</w:t>
      </w:r>
      <w:r w:rsidR="001A56B7">
        <w:rPr>
          <w:rFonts w:cs="Arial"/>
          <w:color w:val="000000" w:themeColor="text1"/>
          <w:szCs w:val="22"/>
        </w:rPr>
        <w:tab/>
        <w:t>Legal Services will provide ongoing advice, depending on the outcome of negotiations in respect of property disposal requirements.</w:t>
      </w:r>
    </w:p>
    <w:p w14:paraId="62B6AF0C" w14:textId="77777777" w:rsidR="003860B8" w:rsidRDefault="003860B8">
      <w:pPr>
        <w:ind w:left="567"/>
        <w:rPr>
          <w:rFonts w:cs="Arial"/>
          <w:color w:val="000000" w:themeColor="text1"/>
          <w:szCs w:val="22"/>
        </w:rPr>
      </w:pPr>
    </w:p>
    <w:p w14:paraId="4EEE3512" w14:textId="77777777" w:rsidR="006363F2" w:rsidRPr="005F43C5" w:rsidRDefault="005F43C5" w:rsidP="005F43C5">
      <w:pPr>
        <w:numPr>
          <w:ilvl w:val="0"/>
          <w:numId w:val="5"/>
        </w:numPr>
        <w:ind w:left="567" w:hanging="567"/>
        <w:rPr>
          <w:rFonts w:cs="Arial"/>
          <w:b/>
          <w:caps/>
          <w:color w:val="000000" w:themeColor="text1"/>
          <w:szCs w:val="22"/>
        </w:rPr>
      </w:pPr>
      <w:r w:rsidRPr="005F43C5">
        <w:rPr>
          <w:rFonts w:cs="Arial"/>
          <w:b/>
          <w:caps/>
          <w:color w:val="000000" w:themeColor="text1"/>
          <w:szCs w:val="22"/>
        </w:rPr>
        <w:t>Human Resources and Organisational Development implications</w:t>
      </w:r>
    </w:p>
    <w:p w14:paraId="2376E309" w14:textId="77777777" w:rsidR="006363F2" w:rsidRPr="005F43C5" w:rsidRDefault="005F43C5">
      <w:pPr>
        <w:tabs>
          <w:tab w:val="left" w:pos="5895"/>
        </w:tabs>
        <w:ind w:left="567"/>
        <w:rPr>
          <w:rFonts w:cs="Arial"/>
          <w:b/>
          <w:caps/>
          <w:color w:val="000000" w:themeColor="text1"/>
          <w:szCs w:val="22"/>
        </w:rPr>
      </w:pPr>
      <w:r w:rsidRPr="005F43C5">
        <w:rPr>
          <w:rFonts w:cs="Arial"/>
          <w:b/>
          <w:caps/>
          <w:color w:val="000000" w:themeColor="text1"/>
          <w:szCs w:val="22"/>
        </w:rPr>
        <w:tab/>
      </w:r>
    </w:p>
    <w:p w14:paraId="22F08E89" w14:textId="77777777" w:rsidR="006363F2" w:rsidRPr="005F43C5" w:rsidRDefault="005F43C5" w:rsidP="005F43C5">
      <w:pPr>
        <w:numPr>
          <w:ilvl w:val="1"/>
          <w:numId w:val="5"/>
        </w:numPr>
        <w:ind w:left="567" w:hanging="567"/>
        <w:rPr>
          <w:rFonts w:cs="Arial"/>
          <w:b/>
          <w:caps/>
          <w:color w:val="000000" w:themeColor="text1"/>
          <w:szCs w:val="22"/>
        </w:rPr>
      </w:pPr>
      <w:r>
        <w:rPr>
          <w:rFonts w:cs="Arial"/>
          <w:color w:val="000000" w:themeColor="text1"/>
          <w:szCs w:val="22"/>
        </w:rPr>
        <w:t>Not applicable</w:t>
      </w:r>
      <w:r w:rsidRPr="005F43C5">
        <w:rPr>
          <w:rFonts w:cs="Arial"/>
          <w:i/>
          <w:color w:val="000000" w:themeColor="text1"/>
          <w:szCs w:val="22"/>
        </w:rPr>
        <w:t>.</w:t>
      </w:r>
    </w:p>
    <w:p w14:paraId="0198F571" w14:textId="77777777" w:rsidR="006363F2" w:rsidRPr="005F43C5" w:rsidRDefault="006363F2">
      <w:pPr>
        <w:rPr>
          <w:rFonts w:cs="Arial"/>
          <w:b/>
          <w:color w:val="000000" w:themeColor="text1"/>
          <w:szCs w:val="22"/>
        </w:rPr>
      </w:pPr>
    </w:p>
    <w:p w14:paraId="640C9118" w14:textId="77777777" w:rsidR="006363F2" w:rsidRPr="005F43C5" w:rsidRDefault="005F43C5" w:rsidP="005F43C5">
      <w:pPr>
        <w:numPr>
          <w:ilvl w:val="0"/>
          <w:numId w:val="5"/>
        </w:numPr>
        <w:ind w:left="567" w:hanging="567"/>
        <w:rPr>
          <w:rFonts w:cs="Arial"/>
          <w:b/>
          <w:caps/>
          <w:color w:val="000000" w:themeColor="text1"/>
          <w:szCs w:val="22"/>
        </w:rPr>
      </w:pPr>
      <w:r w:rsidRPr="005F43C5">
        <w:rPr>
          <w:rFonts w:cs="Arial"/>
          <w:b/>
          <w:caps/>
          <w:color w:val="000000" w:themeColor="text1"/>
          <w:szCs w:val="22"/>
        </w:rPr>
        <w:t>ICT/technology implications</w:t>
      </w:r>
    </w:p>
    <w:p w14:paraId="51272388" w14:textId="77777777" w:rsidR="006363F2" w:rsidRPr="005F43C5" w:rsidRDefault="006363F2">
      <w:pPr>
        <w:ind w:left="567"/>
        <w:rPr>
          <w:rFonts w:cs="Arial"/>
          <w:b/>
          <w:caps/>
          <w:color w:val="000000" w:themeColor="text1"/>
          <w:szCs w:val="22"/>
        </w:rPr>
      </w:pPr>
    </w:p>
    <w:p w14:paraId="658AE73B" w14:textId="77777777" w:rsidR="006363F2" w:rsidRDefault="005F43C5" w:rsidP="005F43C5">
      <w:pPr>
        <w:numPr>
          <w:ilvl w:val="1"/>
          <w:numId w:val="5"/>
        </w:numPr>
        <w:ind w:left="567" w:hanging="567"/>
        <w:rPr>
          <w:rFonts w:cs="Arial"/>
          <w:caps/>
          <w:color w:val="000000" w:themeColor="text1"/>
          <w:szCs w:val="22"/>
        </w:rPr>
      </w:pPr>
      <w:r>
        <w:rPr>
          <w:rFonts w:cs="Arial"/>
          <w:color w:val="000000" w:themeColor="text1"/>
          <w:szCs w:val="22"/>
        </w:rPr>
        <w:t>Not applicable.</w:t>
      </w:r>
    </w:p>
    <w:p w14:paraId="1CD59F92" w14:textId="77777777" w:rsidR="006363F2" w:rsidRPr="005F43C5" w:rsidRDefault="006363F2">
      <w:pPr>
        <w:rPr>
          <w:rFonts w:cs="Arial"/>
          <w:b/>
          <w:color w:val="000000" w:themeColor="text1"/>
          <w:szCs w:val="22"/>
        </w:rPr>
      </w:pPr>
    </w:p>
    <w:p w14:paraId="4A577569" w14:textId="77777777" w:rsidR="006363F2" w:rsidRPr="005F43C5" w:rsidRDefault="005F43C5" w:rsidP="005F43C5">
      <w:pPr>
        <w:numPr>
          <w:ilvl w:val="0"/>
          <w:numId w:val="5"/>
        </w:numPr>
        <w:ind w:left="567" w:hanging="567"/>
        <w:rPr>
          <w:rFonts w:cs="Arial"/>
          <w:b/>
          <w:caps/>
          <w:color w:val="000000" w:themeColor="text1"/>
          <w:szCs w:val="22"/>
        </w:rPr>
      </w:pPr>
      <w:r w:rsidRPr="005F43C5">
        <w:rPr>
          <w:rFonts w:cs="Arial"/>
          <w:b/>
          <w:caps/>
          <w:color w:val="000000" w:themeColor="text1"/>
          <w:szCs w:val="22"/>
        </w:rPr>
        <w:t>Property and Asset Management implications</w:t>
      </w:r>
    </w:p>
    <w:p w14:paraId="18402107" w14:textId="77777777" w:rsidR="006363F2" w:rsidRPr="005F43C5" w:rsidRDefault="006363F2">
      <w:pPr>
        <w:ind w:left="567"/>
        <w:rPr>
          <w:rFonts w:cs="Arial"/>
          <w:b/>
          <w:caps/>
          <w:color w:val="000000" w:themeColor="text1"/>
          <w:szCs w:val="22"/>
        </w:rPr>
      </w:pPr>
    </w:p>
    <w:p w14:paraId="6F3FC1E3" w14:textId="77777777" w:rsidR="006363F2" w:rsidRPr="00C23C50" w:rsidRDefault="005F43C5" w:rsidP="005F43C5">
      <w:pPr>
        <w:numPr>
          <w:ilvl w:val="1"/>
          <w:numId w:val="5"/>
        </w:numPr>
        <w:ind w:left="567" w:hanging="567"/>
        <w:rPr>
          <w:rFonts w:cs="Arial"/>
          <w:b/>
          <w:caps/>
          <w:color w:val="000000" w:themeColor="text1"/>
          <w:szCs w:val="22"/>
        </w:rPr>
      </w:pPr>
      <w:r>
        <w:rPr>
          <w:rFonts w:cs="Arial"/>
          <w:color w:val="000000" w:themeColor="text1"/>
          <w:szCs w:val="22"/>
        </w:rPr>
        <w:t>Please note comments above</w:t>
      </w:r>
      <w:r>
        <w:rPr>
          <w:rFonts w:cs="Arial"/>
          <w:i/>
          <w:color w:val="000000" w:themeColor="text1"/>
          <w:szCs w:val="22"/>
        </w:rPr>
        <w:t>.</w:t>
      </w:r>
    </w:p>
    <w:p w14:paraId="28AAF61B" w14:textId="77777777" w:rsidR="004167A2" w:rsidRDefault="004167A2" w:rsidP="00C23C50">
      <w:pPr>
        <w:ind w:left="720"/>
        <w:rPr>
          <w:rFonts w:cs="Arial"/>
          <w:b/>
          <w:caps/>
          <w:color w:val="000000" w:themeColor="text1"/>
          <w:szCs w:val="22"/>
        </w:rPr>
      </w:pPr>
    </w:p>
    <w:p w14:paraId="7BFE1214" w14:textId="77777777" w:rsidR="006363F2" w:rsidRPr="005F43C5" w:rsidRDefault="006363F2">
      <w:pPr>
        <w:ind w:left="284"/>
        <w:rPr>
          <w:rFonts w:cs="Arial"/>
          <w:b/>
          <w:color w:val="000000" w:themeColor="text1"/>
          <w:szCs w:val="22"/>
        </w:rPr>
      </w:pPr>
    </w:p>
    <w:p w14:paraId="5D0889C4" w14:textId="77777777" w:rsidR="006363F2" w:rsidRPr="005F43C5"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RISK MANAGEMENT</w:t>
      </w:r>
    </w:p>
    <w:p w14:paraId="2B9A11D3" w14:textId="77777777" w:rsidR="006363F2" w:rsidRPr="005F43C5" w:rsidRDefault="006363F2">
      <w:pPr>
        <w:ind w:left="567"/>
        <w:rPr>
          <w:rFonts w:cs="Arial"/>
          <w:b/>
          <w:color w:val="000000" w:themeColor="text1"/>
          <w:szCs w:val="22"/>
        </w:rPr>
      </w:pPr>
    </w:p>
    <w:p w14:paraId="50AA9B86" w14:textId="0F9805DE" w:rsidR="006363F2" w:rsidRDefault="004167A2" w:rsidP="005F43C5">
      <w:pPr>
        <w:numPr>
          <w:ilvl w:val="1"/>
          <w:numId w:val="5"/>
        </w:numPr>
        <w:ind w:left="567" w:hanging="567"/>
        <w:rPr>
          <w:rFonts w:cs="Arial"/>
          <w:b/>
          <w:color w:val="000000" w:themeColor="text1"/>
          <w:szCs w:val="22"/>
        </w:rPr>
      </w:pPr>
      <w:r>
        <w:rPr>
          <w:rFonts w:cs="Arial"/>
          <w:color w:val="000000" w:themeColor="text1"/>
          <w:szCs w:val="22"/>
        </w:rPr>
        <w:t>A</w:t>
      </w:r>
      <w:r w:rsidR="005F43C5">
        <w:rPr>
          <w:rFonts w:cs="Arial"/>
          <w:color w:val="000000" w:themeColor="text1"/>
          <w:szCs w:val="22"/>
        </w:rPr>
        <w:t xml:space="preserve">n initial review </w:t>
      </w:r>
      <w:r>
        <w:rPr>
          <w:rFonts w:cs="Arial"/>
          <w:color w:val="000000" w:themeColor="text1"/>
          <w:szCs w:val="22"/>
        </w:rPr>
        <w:t>has been undertaken on the financial standing of each bidder and of their bids</w:t>
      </w:r>
      <w:r w:rsidR="005F43C5">
        <w:rPr>
          <w:rFonts w:cs="Arial"/>
          <w:color w:val="000000" w:themeColor="text1"/>
          <w:szCs w:val="22"/>
        </w:rPr>
        <w:t>. A more detailed risk assessment and due diligence exercise shall be undertaken in order to ensure that any proposals are viable, deliverable and minimise the risks associated with the prop</w:t>
      </w:r>
      <w:r>
        <w:rPr>
          <w:rFonts w:cs="Arial"/>
          <w:color w:val="000000" w:themeColor="text1"/>
          <w:szCs w:val="22"/>
        </w:rPr>
        <w:t>erty disposal deal.</w:t>
      </w:r>
    </w:p>
    <w:p w14:paraId="3C1D55A5" w14:textId="77777777" w:rsidR="006363F2" w:rsidRPr="005F43C5" w:rsidRDefault="006363F2">
      <w:pPr>
        <w:rPr>
          <w:rFonts w:cs="Arial"/>
          <w:i/>
          <w:color w:val="000000" w:themeColor="text1"/>
          <w:szCs w:val="22"/>
        </w:rPr>
      </w:pPr>
    </w:p>
    <w:p w14:paraId="4C6B7F58" w14:textId="77777777" w:rsidR="006363F2" w:rsidRPr="005F43C5"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EQUALITY AND DIVERSITY IMPACT</w:t>
      </w:r>
    </w:p>
    <w:p w14:paraId="53013C18" w14:textId="77777777" w:rsidR="006363F2" w:rsidRPr="005F43C5" w:rsidRDefault="006363F2">
      <w:pPr>
        <w:ind w:left="567"/>
        <w:rPr>
          <w:rFonts w:cs="Arial"/>
          <w:b/>
          <w:color w:val="000000" w:themeColor="text1"/>
          <w:szCs w:val="22"/>
        </w:rPr>
      </w:pPr>
    </w:p>
    <w:p w14:paraId="716B387C" w14:textId="77777777" w:rsidR="006363F2" w:rsidRDefault="005F43C5" w:rsidP="005F43C5">
      <w:pPr>
        <w:numPr>
          <w:ilvl w:val="1"/>
          <w:numId w:val="5"/>
        </w:numPr>
        <w:ind w:left="567" w:hanging="567"/>
        <w:rPr>
          <w:rFonts w:cs="Arial"/>
          <w:color w:val="000000" w:themeColor="text1"/>
          <w:szCs w:val="22"/>
        </w:rPr>
      </w:pPr>
      <w:r>
        <w:rPr>
          <w:rFonts w:cs="Arial"/>
          <w:color w:val="000000" w:themeColor="text1"/>
          <w:szCs w:val="22"/>
        </w:rPr>
        <w:t>Not applicable.</w:t>
      </w:r>
    </w:p>
    <w:p w14:paraId="3962F019" w14:textId="77777777" w:rsidR="006363F2" w:rsidRPr="005F43C5" w:rsidRDefault="006363F2">
      <w:pPr>
        <w:ind w:left="567"/>
        <w:rPr>
          <w:rFonts w:cs="Arial"/>
          <w:b/>
          <w:color w:val="000000" w:themeColor="text1"/>
          <w:szCs w:val="22"/>
        </w:rPr>
      </w:pPr>
    </w:p>
    <w:p w14:paraId="23A1BD16" w14:textId="77777777" w:rsidR="006363F2" w:rsidRPr="005F43C5" w:rsidRDefault="005F43C5" w:rsidP="005F43C5">
      <w:pPr>
        <w:pStyle w:val="ListParagraph"/>
        <w:numPr>
          <w:ilvl w:val="0"/>
          <w:numId w:val="5"/>
        </w:numPr>
        <w:ind w:left="567" w:hanging="567"/>
        <w:rPr>
          <w:rFonts w:ascii="Arial" w:hAnsi="Arial" w:cs="Arial"/>
          <w:b/>
          <w:color w:val="000000" w:themeColor="text1"/>
        </w:rPr>
      </w:pPr>
      <w:r w:rsidRPr="005F43C5">
        <w:rPr>
          <w:rFonts w:ascii="Arial" w:hAnsi="Arial" w:cs="Arial"/>
          <w:b/>
          <w:color w:val="000000" w:themeColor="text1"/>
        </w:rPr>
        <w:t xml:space="preserve">RELEVANT DIRECTORS RECOMMENDATIONS </w:t>
      </w:r>
    </w:p>
    <w:p w14:paraId="0EDFABD8" w14:textId="0619DA57" w:rsidR="006363F2" w:rsidRPr="005F43C5" w:rsidRDefault="009578BD" w:rsidP="005F43C5">
      <w:pPr>
        <w:keepNext/>
        <w:numPr>
          <w:ilvl w:val="1"/>
          <w:numId w:val="5"/>
        </w:numPr>
        <w:ind w:left="567" w:hanging="567"/>
        <w:outlineLvl w:val="0"/>
        <w:rPr>
          <w:rFonts w:cs="Arial"/>
          <w:color w:val="000000" w:themeColor="text1"/>
        </w:rPr>
      </w:pPr>
      <w:r>
        <w:rPr>
          <w:rFonts w:cs="Arial"/>
          <w:color w:val="000000" w:themeColor="text1"/>
          <w:szCs w:val="22"/>
        </w:rPr>
        <w:t>It is recommended that Cabinet grant approval to permit officers to enter into negotiations with</w:t>
      </w:r>
      <w:r>
        <w:t xml:space="preserve"> Bidder A</w:t>
      </w:r>
      <w:r>
        <w:rPr>
          <w:rFonts w:cs="Arial"/>
          <w:color w:val="000000" w:themeColor="text1"/>
        </w:rPr>
        <w:t xml:space="preserve"> in order to consider further and take forward their investment proposals for Worden Hall. Further </w:t>
      </w:r>
      <w:r w:rsidR="00852EAF">
        <w:rPr>
          <w:rFonts w:cs="Arial"/>
          <w:color w:val="000000" w:themeColor="text1"/>
        </w:rPr>
        <w:t xml:space="preserve">update </w:t>
      </w:r>
      <w:r>
        <w:rPr>
          <w:rFonts w:cs="Arial"/>
          <w:color w:val="000000" w:themeColor="text1"/>
        </w:rPr>
        <w:t>reports shall be provided to Cabinet for consideration.</w:t>
      </w:r>
    </w:p>
    <w:p w14:paraId="35D02F72" w14:textId="77777777" w:rsidR="006363F2" w:rsidRPr="005F43C5" w:rsidRDefault="006363F2">
      <w:pPr>
        <w:keepNext/>
        <w:outlineLvl w:val="0"/>
        <w:rPr>
          <w:rFonts w:cs="Arial"/>
          <w:color w:val="000000" w:themeColor="text1"/>
          <w:szCs w:val="22"/>
        </w:rPr>
      </w:pPr>
    </w:p>
    <w:p w14:paraId="0EB9082D" w14:textId="77777777" w:rsidR="006363F2"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COMMENTS OF THE STATUTORY FINANCE OFFICER</w:t>
      </w:r>
    </w:p>
    <w:p w14:paraId="6B7B5F11" w14:textId="77777777" w:rsidR="0043350F" w:rsidRPr="005F43C5" w:rsidRDefault="0043350F" w:rsidP="00645BE1">
      <w:pPr>
        <w:rPr>
          <w:rFonts w:cs="Arial"/>
          <w:b/>
          <w:color w:val="000000" w:themeColor="text1"/>
          <w:szCs w:val="22"/>
        </w:rPr>
      </w:pPr>
    </w:p>
    <w:p w14:paraId="76FAFC45" w14:textId="77777777" w:rsidR="006363F2" w:rsidRPr="005F43C5" w:rsidRDefault="006363F2">
      <w:pPr>
        <w:ind w:left="567"/>
        <w:rPr>
          <w:rFonts w:cs="Arial"/>
          <w:b/>
          <w:color w:val="000000" w:themeColor="text1"/>
          <w:szCs w:val="22"/>
        </w:rPr>
      </w:pPr>
    </w:p>
    <w:p w14:paraId="15ACCEE4" w14:textId="28D9E737" w:rsidR="006363F2" w:rsidRDefault="005F43C5" w:rsidP="005F43C5">
      <w:pPr>
        <w:numPr>
          <w:ilvl w:val="1"/>
          <w:numId w:val="5"/>
        </w:numPr>
        <w:ind w:left="567" w:hanging="567"/>
        <w:rPr>
          <w:rFonts w:cs="Arial"/>
          <w:b/>
          <w:color w:val="000000" w:themeColor="text1"/>
          <w:szCs w:val="22"/>
        </w:rPr>
      </w:pPr>
      <w:r>
        <w:rPr>
          <w:rFonts w:cs="Arial"/>
          <w:color w:val="000000" w:themeColor="text1"/>
          <w:szCs w:val="22"/>
        </w:rPr>
        <w:lastRenderedPageBreak/>
        <w:t xml:space="preserve">Worden Park is a key priority in the corporate plan.  </w:t>
      </w:r>
      <w:r w:rsidR="004167A2">
        <w:rPr>
          <w:rFonts w:cs="Arial"/>
          <w:color w:val="000000" w:themeColor="text1"/>
          <w:szCs w:val="22"/>
        </w:rPr>
        <w:t xml:space="preserve">External </w:t>
      </w:r>
      <w:r>
        <w:rPr>
          <w:rFonts w:cs="Arial"/>
          <w:color w:val="000000" w:themeColor="text1"/>
          <w:szCs w:val="22"/>
        </w:rPr>
        <w:t xml:space="preserve">investment will seek to enhance the facility whilst reducing the overall net </w:t>
      </w:r>
      <w:r w:rsidR="004167A2">
        <w:rPr>
          <w:rFonts w:cs="Arial"/>
          <w:color w:val="000000" w:themeColor="text1"/>
          <w:szCs w:val="22"/>
        </w:rPr>
        <w:t xml:space="preserve">liability and </w:t>
      </w:r>
      <w:r>
        <w:rPr>
          <w:rFonts w:cs="Arial"/>
          <w:color w:val="000000" w:themeColor="text1"/>
          <w:szCs w:val="22"/>
        </w:rPr>
        <w:t>cost</w:t>
      </w:r>
      <w:r w:rsidR="004167A2">
        <w:rPr>
          <w:rFonts w:cs="Arial"/>
          <w:color w:val="000000" w:themeColor="text1"/>
          <w:szCs w:val="22"/>
        </w:rPr>
        <w:t xml:space="preserve"> to the Council and bring forward potential income generation opportunities</w:t>
      </w:r>
      <w:r>
        <w:rPr>
          <w:rFonts w:cs="Arial"/>
          <w:color w:val="000000" w:themeColor="text1"/>
          <w:szCs w:val="22"/>
        </w:rPr>
        <w:t xml:space="preserve">.  </w:t>
      </w:r>
    </w:p>
    <w:p w14:paraId="2189C2FE" w14:textId="77777777" w:rsidR="006363F2" w:rsidRPr="005F43C5" w:rsidRDefault="006363F2">
      <w:pPr>
        <w:rPr>
          <w:rFonts w:cs="Arial"/>
          <w:b/>
          <w:i/>
          <w:color w:val="000000" w:themeColor="text1"/>
          <w:szCs w:val="22"/>
        </w:rPr>
      </w:pPr>
    </w:p>
    <w:p w14:paraId="3D0A4CA9" w14:textId="77777777" w:rsidR="006363F2" w:rsidRPr="005F43C5"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COMMENTS OF THE MONITORING OFFICER</w:t>
      </w:r>
    </w:p>
    <w:p w14:paraId="4F2BC6AF" w14:textId="77777777" w:rsidR="006363F2" w:rsidRDefault="006363F2">
      <w:pPr>
        <w:ind w:left="567"/>
        <w:rPr>
          <w:rFonts w:cs="Arial"/>
          <w:b/>
          <w:color w:val="000000" w:themeColor="text1"/>
          <w:szCs w:val="22"/>
        </w:rPr>
      </w:pPr>
    </w:p>
    <w:p w14:paraId="5D7218DD" w14:textId="143D48CB" w:rsidR="00C77A15" w:rsidRPr="00C23C50" w:rsidRDefault="00C77A15" w:rsidP="00C23C50">
      <w:pPr>
        <w:numPr>
          <w:ilvl w:val="1"/>
          <w:numId w:val="5"/>
        </w:numPr>
        <w:ind w:left="567" w:hanging="567"/>
        <w:rPr>
          <w:rFonts w:cs="Arial"/>
          <w:color w:val="000000" w:themeColor="text1"/>
          <w:szCs w:val="22"/>
        </w:rPr>
      </w:pPr>
      <w:r w:rsidRPr="00C23C50">
        <w:rPr>
          <w:rFonts w:cs="Arial"/>
          <w:color w:val="000000" w:themeColor="text1"/>
          <w:szCs w:val="22"/>
        </w:rPr>
        <w:t xml:space="preserve">What is contemplated here is a land disposal by way of a long lease. The crucial thing in this regard is that we have regard to our duties set out in Section 123 of the Local Government Act 1972 concerning best value. </w:t>
      </w:r>
    </w:p>
    <w:p w14:paraId="7D30C8B2" w14:textId="77777777" w:rsidR="006363F2" w:rsidRPr="005F43C5" w:rsidRDefault="006363F2">
      <w:pPr>
        <w:ind w:left="360"/>
        <w:rPr>
          <w:rFonts w:cs="Arial"/>
          <w:b/>
          <w:color w:val="000000" w:themeColor="text1"/>
          <w:szCs w:val="22"/>
        </w:rPr>
      </w:pPr>
    </w:p>
    <w:p w14:paraId="539062E1" w14:textId="77777777" w:rsidR="006363F2" w:rsidRPr="005F43C5" w:rsidRDefault="005F43C5" w:rsidP="005F43C5">
      <w:pPr>
        <w:numPr>
          <w:ilvl w:val="0"/>
          <w:numId w:val="5"/>
        </w:numPr>
        <w:ind w:left="567" w:hanging="567"/>
        <w:rPr>
          <w:rFonts w:cs="Arial"/>
          <w:b/>
          <w:color w:val="000000" w:themeColor="text1"/>
          <w:szCs w:val="22"/>
        </w:rPr>
      </w:pPr>
      <w:r w:rsidRPr="005F43C5">
        <w:rPr>
          <w:rFonts w:cs="Arial"/>
          <w:b/>
          <w:color w:val="000000" w:themeColor="text1"/>
          <w:szCs w:val="22"/>
        </w:rPr>
        <w:t xml:space="preserve">BACKGROUND DOCUMENTS </w:t>
      </w:r>
    </w:p>
    <w:p w14:paraId="652E2249" w14:textId="77777777" w:rsidR="006363F2" w:rsidRPr="005F43C5" w:rsidRDefault="006363F2">
      <w:pPr>
        <w:ind w:left="567"/>
        <w:rPr>
          <w:rFonts w:cs="Arial"/>
          <w:b/>
          <w:color w:val="000000" w:themeColor="text1"/>
          <w:szCs w:val="22"/>
        </w:rPr>
      </w:pPr>
    </w:p>
    <w:p w14:paraId="35E62E7A" w14:textId="77777777" w:rsidR="006363F2" w:rsidRDefault="005F43C5" w:rsidP="005F43C5">
      <w:pPr>
        <w:numPr>
          <w:ilvl w:val="1"/>
          <w:numId w:val="5"/>
        </w:numPr>
        <w:ind w:left="567" w:hanging="567"/>
        <w:rPr>
          <w:rFonts w:cs="Arial"/>
          <w:b/>
          <w:color w:val="000000" w:themeColor="text1"/>
          <w:szCs w:val="22"/>
        </w:rPr>
      </w:pPr>
      <w:r>
        <w:rPr>
          <w:rFonts w:cs="Arial"/>
          <w:color w:val="000000" w:themeColor="text1"/>
          <w:szCs w:val="22"/>
        </w:rPr>
        <w:t>A copy of the advert and questionnaire is attached for information.</w:t>
      </w:r>
    </w:p>
    <w:p w14:paraId="5A91BDA2" w14:textId="77777777" w:rsidR="006363F2" w:rsidRDefault="006363F2">
      <w:pPr>
        <w:ind w:left="720"/>
        <w:rPr>
          <w:rFonts w:cs="Arial"/>
          <w:b/>
          <w:color w:val="000000" w:themeColor="text1"/>
          <w:szCs w:val="22"/>
        </w:rPr>
      </w:pPr>
    </w:p>
    <w:p w14:paraId="2424DC5A" w14:textId="77777777" w:rsidR="006363F2" w:rsidRPr="005F43C5" w:rsidRDefault="005F43C5">
      <w:pPr>
        <w:rPr>
          <w:rFonts w:cs="Arial"/>
          <w:b/>
          <w:color w:val="000000" w:themeColor="text1"/>
          <w:szCs w:val="22"/>
        </w:rPr>
      </w:pPr>
      <w:r w:rsidRPr="005F43C5">
        <w:rPr>
          <w:rFonts w:cs="Arial"/>
          <w:b/>
          <w:color w:val="000000" w:themeColor="text1"/>
          <w:szCs w:val="22"/>
        </w:rPr>
        <w:t>20.</w:t>
      </w:r>
      <w:r w:rsidRPr="005F43C5">
        <w:rPr>
          <w:rFonts w:cs="Arial"/>
          <w:b/>
          <w:color w:val="000000" w:themeColor="text1"/>
          <w:szCs w:val="22"/>
        </w:rPr>
        <w:tab/>
        <w:t xml:space="preserve">APPENDICES </w:t>
      </w:r>
    </w:p>
    <w:p w14:paraId="35261CC5" w14:textId="77777777" w:rsidR="006363F2" w:rsidRPr="005F43C5" w:rsidRDefault="006363F2">
      <w:pPr>
        <w:rPr>
          <w:rFonts w:cs="Arial"/>
          <w:b/>
          <w:color w:val="000000" w:themeColor="text1"/>
          <w:szCs w:val="22"/>
        </w:rPr>
      </w:pPr>
    </w:p>
    <w:p w14:paraId="122A94A0" w14:textId="4A87F7E1" w:rsidR="006363F2" w:rsidRPr="005F43C5" w:rsidRDefault="005F43C5">
      <w:pPr>
        <w:ind w:left="720" w:hanging="720"/>
        <w:rPr>
          <w:rFonts w:cs="Arial"/>
          <w:color w:val="000000" w:themeColor="text1"/>
          <w:szCs w:val="22"/>
        </w:rPr>
      </w:pPr>
      <w:r w:rsidRPr="00C23C50">
        <w:rPr>
          <w:rFonts w:cs="Arial"/>
          <w:b/>
          <w:color w:val="000000" w:themeColor="text1"/>
          <w:szCs w:val="22"/>
        </w:rPr>
        <w:t>20.1</w:t>
      </w:r>
      <w:r w:rsidRPr="005F43C5">
        <w:rPr>
          <w:rFonts w:cs="Arial"/>
          <w:color w:val="000000" w:themeColor="text1"/>
          <w:szCs w:val="22"/>
        </w:rPr>
        <w:tab/>
      </w:r>
      <w:r w:rsidR="004167A2">
        <w:rPr>
          <w:rFonts w:cs="Arial"/>
          <w:color w:val="000000" w:themeColor="text1"/>
          <w:szCs w:val="22"/>
        </w:rPr>
        <w:t>Overview of market bids from interested parties. – Appendix 1.</w:t>
      </w:r>
    </w:p>
    <w:p w14:paraId="0694768D" w14:textId="77777777" w:rsidR="006363F2" w:rsidRDefault="006363F2">
      <w:pPr>
        <w:rPr>
          <w:rFonts w:cs="Arial"/>
          <w:color w:val="000000" w:themeColor="text1"/>
          <w:szCs w:val="22"/>
        </w:rPr>
      </w:pPr>
    </w:p>
    <w:p w14:paraId="4A4DBD92" w14:textId="77777777" w:rsidR="006363F2" w:rsidRPr="005F43C5" w:rsidRDefault="005F43C5">
      <w:pPr>
        <w:ind w:firstLine="142"/>
        <w:rPr>
          <w:rFonts w:cs="Arial"/>
          <w:color w:val="000000" w:themeColor="text1"/>
          <w:szCs w:val="22"/>
        </w:rPr>
      </w:pPr>
      <w:r w:rsidRPr="005F43C5">
        <w:rPr>
          <w:rFonts w:cs="Arial"/>
          <w:color w:val="000000" w:themeColor="text1"/>
          <w:szCs w:val="22"/>
        </w:rPr>
        <w:t xml:space="preserve">Peter McHugh </w:t>
      </w:r>
    </w:p>
    <w:p w14:paraId="236E70FE" w14:textId="77777777" w:rsidR="006363F2" w:rsidRPr="005F43C5" w:rsidRDefault="006363F2">
      <w:pPr>
        <w:ind w:firstLine="142"/>
        <w:rPr>
          <w:rFonts w:cs="Arial"/>
          <w:color w:val="000000" w:themeColor="text1"/>
          <w:szCs w:val="22"/>
        </w:rPr>
      </w:pPr>
    </w:p>
    <w:p w14:paraId="5EF189C7" w14:textId="77777777" w:rsidR="006363F2" w:rsidRPr="005F43C5" w:rsidRDefault="005F43C5">
      <w:pPr>
        <w:ind w:firstLine="142"/>
        <w:rPr>
          <w:rFonts w:cs="Arial"/>
          <w:color w:val="000000" w:themeColor="text1"/>
          <w:szCs w:val="22"/>
        </w:rPr>
      </w:pPr>
      <w:r w:rsidRPr="005F43C5">
        <w:rPr>
          <w:rFonts w:cs="Arial"/>
          <w:color w:val="000000" w:themeColor="text1"/>
          <w:szCs w:val="22"/>
        </w:rPr>
        <w:t>Assistant Director of Property and Housing</w:t>
      </w:r>
    </w:p>
    <w:p w14:paraId="733F7866" w14:textId="77777777" w:rsidR="006363F2" w:rsidRPr="005F43C5" w:rsidRDefault="006363F2">
      <w:pPr>
        <w:tabs>
          <w:tab w:val="left" w:pos="2839"/>
        </w:tabs>
        <w:ind w:left="1146"/>
        <w:rPr>
          <w:rFonts w:cs="Arial"/>
          <w:b/>
          <w:color w:val="000000" w:themeColor="text1"/>
          <w:szCs w:val="22"/>
        </w:rPr>
      </w:pPr>
    </w:p>
    <w:p w14:paraId="64FACA7A" w14:textId="77777777" w:rsidR="006363F2" w:rsidRPr="005F43C5" w:rsidRDefault="006363F2">
      <w:pPr>
        <w:tabs>
          <w:tab w:val="left" w:pos="2839"/>
        </w:tabs>
        <w:ind w:left="426" w:hanging="426"/>
        <w:rPr>
          <w:rFonts w:cs="Arial"/>
          <w:b/>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6363F2" w14:paraId="1F54539C" w14:textId="77777777">
        <w:tc>
          <w:tcPr>
            <w:tcW w:w="5700" w:type="dxa"/>
            <w:shd w:val="clear" w:color="auto" w:fill="auto"/>
          </w:tcPr>
          <w:p w14:paraId="04369A0B" w14:textId="77777777" w:rsidR="006363F2" w:rsidRPr="005F43C5" w:rsidRDefault="005F43C5">
            <w:pPr>
              <w:rPr>
                <w:rFonts w:cs="Arial"/>
                <w:color w:val="000000" w:themeColor="text1"/>
                <w:szCs w:val="22"/>
              </w:rPr>
            </w:pPr>
            <w:r w:rsidRPr="005F43C5">
              <w:rPr>
                <w:rFonts w:cs="Arial"/>
                <w:color w:val="000000" w:themeColor="text1"/>
                <w:szCs w:val="22"/>
              </w:rPr>
              <w:t>Report Author:</w:t>
            </w:r>
          </w:p>
        </w:tc>
        <w:tc>
          <w:tcPr>
            <w:tcW w:w="1559" w:type="dxa"/>
            <w:shd w:val="clear" w:color="auto" w:fill="auto"/>
          </w:tcPr>
          <w:p w14:paraId="3DC044CE" w14:textId="77777777" w:rsidR="006363F2" w:rsidRPr="005F43C5" w:rsidRDefault="005F43C5">
            <w:pPr>
              <w:rPr>
                <w:rFonts w:cs="Arial"/>
                <w:color w:val="000000" w:themeColor="text1"/>
                <w:szCs w:val="22"/>
              </w:rPr>
            </w:pPr>
            <w:r w:rsidRPr="005F43C5">
              <w:rPr>
                <w:rFonts w:cs="Arial"/>
                <w:color w:val="000000" w:themeColor="text1"/>
                <w:szCs w:val="22"/>
              </w:rPr>
              <w:t>Telephone:</w:t>
            </w:r>
          </w:p>
        </w:tc>
        <w:tc>
          <w:tcPr>
            <w:tcW w:w="2380" w:type="dxa"/>
            <w:shd w:val="clear" w:color="auto" w:fill="auto"/>
          </w:tcPr>
          <w:p w14:paraId="141C5E24" w14:textId="77777777" w:rsidR="006363F2" w:rsidRPr="005F43C5" w:rsidRDefault="005F43C5">
            <w:pPr>
              <w:rPr>
                <w:rFonts w:cs="Arial"/>
                <w:color w:val="000000" w:themeColor="text1"/>
                <w:szCs w:val="22"/>
              </w:rPr>
            </w:pPr>
            <w:r w:rsidRPr="005F43C5">
              <w:rPr>
                <w:rFonts w:cs="Arial"/>
                <w:color w:val="000000" w:themeColor="text1"/>
                <w:szCs w:val="22"/>
              </w:rPr>
              <w:t>Date:</w:t>
            </w:r>
          </w:p>
        </w:tc>
      </w:tr>
      <w:tr w:rsidR="006363F2" w14:paraId="48C6D353" w14:textId="77777777">
        <w:tc>
          <w:tcPr>
            <w:tcW w:w="5700" w:type="dxa"/>
            <w:shd w:val="clear" w:color="auto" w:fill="auto"/>
          </w:tcPr>
          <w:p w14:paraId="01185AEC" w14:textId="77777777" w:rsidR="006363F2" w:rsidRPr="005F43C5" w:rsidRDefault="005F43C5">
            <w:pPr>
              <w:rPr>
                <w:rFonts w:cs="Arial"/>
                <w:color w:val="000000" w:themeColor="text1"/>
                <w:szCs w:val="22"/>
              </w:rPr>
            </w:pPr>
            <w:r w:rsidRPr="005F43C5">
              <w:rPr>
                <w:rFonts w:cs="Arial"/>
                <w:color w:val="000000" w:themeColor="text1"/>
                <w:szCs w:val="22"/>
              </w:rPr>
              <w:t>Peter McHugh Assistant Director of Property and Housing</w:t>
            </w:r>
          </w:p>
          <w:p w14:paraId="1E64BBA5" w14:textId="77777777" w:rsidR="006363F2" w:rsidRPr="005F43C5" w:rsidRDefault="006363F2">
            <w:pPr>
              <w:ind w:left="-539" w:firstLine="539"/>
              <w:rPr>
                <w:rFonts w:cs="Arial"/>
                <w:color w:val="000000" w:themeColor="text1"/>
                <w:szCs w:val="22"/>
              </w:rPr>
            </w:pPr>
          </w:p>
        </w:tc>
        <w:tc>
          <w:tcPr>
            <w:tcW w:w="1559" w:type="dxa"/>
            <w:shd w:val="clear" w:color="auto" w:fill="auto"/>
          </w:tcPr>
          <w:p w14:paraId="197F6D5B" w14:textId="77777777" w:rsidR="006363F2" w:rsidRPr="005F43C5" w:rsidRDefault="005F43C5">
            <w:pPr>
              <w:rPr>
                <w:rFonts w:cs="Arial"/>
                <w:color w:val="000000" w:themeColor="text1"/>
                <w:szCs w:val="22"/>
              </w:rPr>
            </w:pPr>
            <w:r w:rsidRPr="005F43C5">
              <w:rPr>
                <w:rFonts w:cs="Arial"/>
                <w:color w:val="000000" w:themeColor="text1"/>
                <w:szCs w:val="22"/>
              </w:rPr>
              <w:t>01772 62 5228</w:t>
            </w:r>
          </w:p>
        </w:tc>
        <w:tc>
          <w:tcPr>
            <w:tcW w:w="2380" w:type="dxa"/>
            <w:shd w:val="clear" w:color="auto" w:fill="auto"/>
          </w:tcPr>
          <w:p w14:paraId="4892F4D1" w14:textId="77777777" w:rsidR="006363F2" w:rsidRPr="005F43C5" w:rsidRDefault="005F43C5">
            <w:pPr>
              <w:rPr>
                <w:rFonts w:cs="Arial"/>
                <w:color w:val="000000" w:themeColor="text1"/>
                <w:szCs w:val="22"/>
              </w:rPr>
            </w:pPr>
            <w:r w:rsidRPr="005F43C5">
              <w:rPr>
                <w:rFonts w:cs="Arial"/>
                <w:color w:val="000000" w:themeColor="text1"/>
                <w:szCs w:val="22"/>
              </w:rPr>
              <w:t>7/2/19</w:t>
            </w:r>
          </w:p>
        </w:tc>
      </w:tr>
    </w:tbl>
    <w:p w14:paraId="0EA5EDC6" w14:textId="77777777" w:rsidR="006363F2" w:rsidRPr="005F43C5" w:rsidRDefault="006363F2">
      <w:pPr>
        <w:rPr>
          <w:rFonts w:cs="Arial"/>
          <w:color w:val="000000" w:themeColor="text1"/>
          <w:szCs w:val="22"/>
        </w:rPr>
      </w:pPr>
    </w:p>
    <w:p w14:paraId="0E9F7782" w14:textId="77777777" w:rsidR="006363F2" w:rsidRPr="005F43C5" w:rsidRDefault="006363F2">
      <w:pPr>
        <w:rPr>
          <w:color w:val="000000" w:themeColor="text1"/>
        </w:rPr>
      </w:pPr>
    </w:p>
    <w:p w14:paraId="16B88102" w14:textId="77777777" w:rsidR="006363F2" w:rsidRPr="005F43C5" w:rsidRDefault="006363F2">
      <w:pPr>
        <w:rPr>
          <w:color w:val="000000" w:themeColor="text1"/>
        </w:rPr>
      </w:pPr>
    </w:p>
    <w:sectPr w:rsidR="006363F2" w:rsidRPr="005F43C5">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43F"/>
    <w:multiLevelType w:val="hybridMultilevel"/>
    <w:tmpl w:val="495E09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7C3399"/>
    <w:multiLevelType w:val="multilevel"/>
    <w:tmpl w:val="5C78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1453A"/>
    <w:multiLevelType w:val="multilevel"/>
    <w:tmpl w:val="9C6440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4606B66"/>
    <w:multiLevelType w:val="multilevel"/>
    <w:tmpl w:val="F04415D2"/>
    <w:lvl w:ilvl="0">
      <w:start w:val="7"/>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B84FE4"/>
    <w:multiLevelType w:val="hybridMultilevel"/>
    <w:tmpl w:val="631227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F2"/>
    <w:rsid w:val="00056A65"/>
    <w:rsid w:val="000F65F4"/>
    <w:rsid w:val="001A56B7"/>
    <w:rsid w:val="001D7648"/>
    <w:rsid w:val="0023327B"/>
    <w:rsid w:val="0023376C"/>
    <w:rsid w:val="00276BC7"/>
    <w:rsid w:val="002F1C91"/>
    <w:rsid w:val="00371C8F"/>
    <w:rsid w:val="003860B8"/>
    <w:rsid w:val="004167A2"/>
    <w:rsid w:val="0043350F"/>
    <w:rsid w:val="00442349"/>
    <w:rsid w:val="00461E47"/>
    <w:rsid w:val="00481990"/>
    <w:rsid w:val="004D07F5"/>
    <w:rsid w:val="00560A9C"/>
    <w:rsid w:val="0059321F"/>
    <w:rsid w:val="005F43C5"/>
    <w:rsid w:val="00600ADB"/>
    <w:rsid w:val="00607C8F"/>
    <w:rsid w:val="006363F2"/>
    <w:rsid w:val="00643B9B"/>
    <w:rsid w:val="00645BE1"/>
    <w:rsid w:val="006B46BF"/>
    <w:rsid w:val="007200C5"/>
    <w:rsid w:val="00852EAF"/>
    <w:rsid w:val="00867237"/>
    <w:rsid w:val="00882AF5"/>
    <w:rsid w:val="00946CB1"/>
    <w:rsid w:val="009578BD"/>
    <w:rsid w:val="00982763"/>
    <w:rsid w:val="009934CD"/>
    <w:rsid w:val="009E3889"/>
    <w:rsid w:val="00A45FCA"/>
    <w:rsid w:val="00AD39D7"/>
    <w:rsid w:val="00AF3057"/>
    <w:rsid w:val="00BD7ACC"/>
    <w:rsid w:val="00C23C50"/>
    <w:rsid w:val="00C77A15"/>
    <w:rsid w:val="00C948C8"/>
    <w:rsid w:val="00CE06F5"/>
    <w:rsid w:val="00CF5F26"/>
    <w:rsid w:val="00E06FB6"/>
    <w:rsid w:val="00E1154D"/>
    <w:rsid w:val="00F352C7"/>
    <w:rsid w:val="00F6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2876"/>
  <w15:chartTrackingRefBased/>
  <w15:docId w15:val="{27075935-D98C-46C5-B867-B9724D96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9959">
      <w:bodyDiv w:val="1"/>
      <w:marLeft w:val="0"/>
      <w:marRight w:val="0"/>
      <w:marTop w:val="0"/>
      <w:marBottom w:val="0"/>
      <w:divBdr>
        <w:top w:val="none" w:sz="0" w:space="0" w:color="auto"/>
        <w:left w:val="none" w:sz="0" w:space="0" w:color="auto"/>
        <w:bottom w:val="none" w:sz="0" w:space="0" w:color="auto"/>
        <w:right w:val="none" w:sz="0" w:space="0" w:color="auto"/>
      </w:divBdr>
    </w:div>
    <w:div w:id="1140074564">
      <w:bodyDiv w:val="1"/>
      <w:marLeft w:val="0"/>
      <w:marRight w:val="0"/>
      <w:marTop w:val="0"/>
      <w:marBottom w:val="0"/>
      <w:divBdr>
        <w:top w:val="none" w:sz="0" w:space="0" w:color="auto"/>
        <w:left w:val="none" w:sz="0" w:space="0" w:color="auto"/>
        <w:bottom w:val="none" w:sz="0" w:space="0" w:color="auto"/>
        <w:right w:val="none" w:sz="0" w:space="0" w:color="auto"/>
      </w:divBdr>
      <w:divsChild>
        <w:div w:id="1058479828">
          <w:marLeft w:val="0"/>
          <w:marRight w:val="0"/>
          <w:marTop w:val="0"/>
          <w:marBottom w:val="240"/>
          <w:divBdr>
            <w:top w:val="none" w:sz="0" w:space="0" w:color="auto"/>
            <w:left w:val="none" w:sz="0" w:space="0" w:color="auto"/>
            <w:bottom w:val="none" w:sz="0" w:space="0" w:color="auto"/>
            <w:right w:val="none" w:sz="0" w:space="0" w:color="auto"/>
          </w:divBdr>
          <w:divsChild>
            <w:div w:id="911158917">
              <w:marLeft w:val="0"/>
              <w:marRight w:val="0"/>
              <w:marTop w:val="0"/>
              <w:marBottom w:val="450"/>
              <w:divBdr>
                <w:top w:val="none" w:sz="0" w:space="0" w:color="auto"/>
                <w:left w:val="none" w:sz="0" w:space="0" w:color="auto"/>
                <w:bottom w:val="none" w:sz="0" w:space="0" w:color="auto"/>
                <w:right w:val="none" w:sz="0" w:space="0" w:color="auto"/>
              </w:divBdr>
              <w:divsChild>
                <w:div w:id="426930272">
                  <w:marLeft w:val="0"/>
                  <w:marRight w:val="0"/>
                  <w:marTop w:val="0"/>
                  <w:marBottom w:val="0"/>
                  <w:divBdr>
                    <w:top w:val="none" w:sz="0" w:space="0" w:color="auto"/>
                    <w:left w:val="none" w:sz="0" w:space="0" w:color="auto"/>
                    <w:bottom w:val="none" w:sz="0" w:space="0" w:color="auto"/>
                    <w:right w:val="none" w:sz="0" w:space="0" w:color="auto"/>
                  </w:divBdr>
                  <w:divsChild>
                    <w:div w:id="185676826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3911-5764-4A20-8C7A-8EC9FD21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Lynch, Charlotte</cp:lastModifiedBy>
  <cp:revision>6</cp:revision>
  <cp:lastPrinted>2019-03-11T15:09:00Z</cp:lastPrinted>
  <dcterms:created xsi:type="dcterms:W3CDTF">2019-03-11T16:51:00Z</dcterms:created>
  <dcterms:modified xsi:type="dcterms:W3CDTF">2019-03-12T14:20:00Z</dcterms:modified>
</cp:coreProperties>
</file>